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8BCC7A" w14:textId="298B4273" w:rsidR="004B515D" w:rsidRDefault="004B515D" w:rsidP="002947BF"/>
    <w:p w14:paraId="5E8106B3" w14:textId="16EAE176" w:rsidR="00ED271C" w:rsidRDefault="00ED271C" w:rsidP="002947BF"/>
    <w:p w14:paraId="4BD83CF0" w14:textId="41A6B18F" w:rsidR="00ED271C" w:rsidRDefault="00ED271C" w:rsidP="002947BF"/>
    <w:p w14:paraId="7F2214D9" w14:textId="77777777" w:rsidR="00ED271C" w:rsidRDefault="00ED271C" w:rsidP="002947BF"/>
    <w:p w14:paraId="00D1AAFF" w14:textId="4C2E6A02" w:rsidR="004B515D" w:rsidRDefault="004B515D" w:rsidP="002947BF"/>
    <w:p w14:paraId="2BA5A5CB" w14:textId="77777777" w:rsidR="004B515D" w:rsidRPr="002947BF" w:rsidRDefault="004B515D" w:rsidP="002947BF"/>
    <w:p w14:paraId="390FB789" w14:textId="5E87FE02" w:rsidR="7DDC18DD" w:rsidRDefault="7DDC18DD" w:rsidP="7DDC18DD">
      <w:pPr>
        <w:jc w:val="center"/>
        <w:rPr>
          <w:b/>
          <w:sz w:val="52"/>
          <w:szCs w:val="48"/>
        </w:rPr>
      </w:pPr>
      <w:r w:rsidRPr="00D17211">
        <w:rPr>
          <w:b/>
          <w:sz w:val="52"/>
          <w:szCs w:val="48"/>
        </w:rPr>
        <w:t>Požadavky objednatele na výstavbový projekt v metodě BIM</w:t>
      </w:r>
    </w:p>
    <w:p w14:paraId="2CB6B9CF" w14:textId="77777777" w:rsidR="00DE442D" w:rsidRDefault="00DE442D" w:rsidP="7DDC18DD">
      <w:pPr>
        <w:jc w:val="center"/>
        <w:rPr>
          <w:b/>
          <w:sz w:val="52"/>
          <w:szCs w:val="48"/>
        </w:rPr>
      </w:pPr>
    </w:p>
    <w:p w14:paraId="051F0114" w14:textId="77777777" w:rsidR="00DE442D" w:rsidRPr="00D17211" w:rsidRDefault="00DE442D" w:rsidP="7DDC18DD">
      <w:pPr>
        <w:jc w:val="center"/>
        <w:rPr>
          <w:b/>
          <w:sz w:val="48"/>
          <w:szCs w:val="48"/>
        </w:rPr>
      </w:pPr>
    </w:p>
    <w:p w14:paraId="3F5270B4" w14:textId="0B0477D7" w:rsidR="1D6532CF" w:rsidRDefault="73CE3A6E" w:rsidP="73CE3A6E">
      <w:pPr>
        <w:jc w:val="center"/>
        <w:rPr>
          <w:b/>
          <w:bCs/>
          <w:sz w:val="40"/>
          <w:szCs w:val="40"/>
        </w:rPr>
      </w:pPr>
      <w:r w:rsidRPr="73CE3A6E">
        <w:rPr>
          <w:b/>
          <w:bCs/>
          <w:sz w:val="40"/>
          <w:szCs w:val="40"/>
        </w:rPr>
        <w:t>Rozšíření kapacit datového centra IT4I</w:t>
      </w:r>
    </w:p>
    <w:p w14:paraId="1AB25CF5" w14:textId="77777777" w:rsidR="002947BF" w:rsidRDefault="002947BF" w:rsidP="002947BF"/>
    <w:p w14:paraId="47A4D44E" w14:textId="5986B840" w:rsidR="002947BF" w:rsidRDefault="002947BF" w:rsidP="002947BF"/>
    <w:p w14:paraId="20574CFD" w14:textId="5031424D" w:rsidR="00ED271C" w:rsidRDefault="00ED271C" w:rsidP="002947BF"/>
    <w:p w14:paraId="0CC96D40" w14:textId="77777777" w:rsidR="00ED271C" w:rsidRDefault="00ED271C" w:rsidP="002947BF"/>
    <w:p w14:paraId="19BD25C8" w14:textId="77777777" w:rsidR="002947BF" w:rsidRDefault="002947BF" w:rsidP="002947BF"/>
    <w:p w14:paraId="085F23BB" w14:textId="77777777" w:rsidR="002947BF" w:rsidRDefault="002947BF" w:rsidP="002947BF"/>
    <w:p w14:paraId="44EA67A5" w14:textId="77777777" w:rsidR="002947BF" w:rsidRDefault="002947BF" w:rsidP="002947BF"/>
    <w:p w14:paraId="6F96ECF2" w14:textId="77777777" w:rsidR="002947BF" w:rsidRDefault="002947BF" w:rsidP="002947BF"/>
    <w:p w14:paraId="0C0CEF1C" w14:textId="77777777" w:rsidR="002947BF" w:rsidRDefault="002947BF" w:rsidP="002947BF"/>
    <w:p w14:paraId="673DCDED" w14:textId="6563D7CB" w:rsidR="002947BF" w:rsidRDefault="00E317FB" w:rsidP="002947BF">
      <w:r>
        <w:tab/>
      </w:r>
    </w:p>
    <w:p w14:paraId="425A6A53" w14:textId="21ADDB5B" w:rsidR="007C6217" w:rsidRDefault="007C6217" w:rsidP="002947BF"/>
    <w:p w14:paraId="25C4E66F" w14:textId="77777777" w:rsidR="007C6217" w:rsidRDefault="007C6217" w:rsidP="002947BF"/>
    <w:p w14:paraId="239DB261" w14:textId="77777777" w:rsidR="0083180E" w:rsidRDefault="0083180E" w:rsidP="002947BF"/>
    <w:p w14:paraId="35A82F6A" w14:textId="01102FCD" w:rsidR="00CE69E8" w:rsidRDefault="00CE69E8" w:rsidP="002947BF"/>
    <w:sdt>
      <w:sdtPr>
        <w:rPr>
          <w:rFonts w:asciiTheme="minorHAnsi" w:eastAsiaTheme="minorHAnsi" w:hAnsiTheme="minorHAnsi" w:cstheme="minorBidi"/>
          <w:b w:val="0"/>
          <w:color w:val="auto"/>
          <w:sz w:val="22"/>
          <w:szCs w:val="22"/>
          <w:lang w:eastAsia="en-US"/>
        </w:rPr>
        <w:id w:val="1569726826"/>
        <w:docPartObj>
          <w:docPartGallery w:val="Table of Contents"/>
          <w:docPartUnique/>
        </w:docPartObj>
      </w:sdtPr>
      <w:sdtEndPr/>
      <w:sdtContent>
        <w:p w14:paraId="175DC535" w14:textId="1E356A30" w:rsidR="00464CAA" w:rsidRPr="00D17211" w:rsidRDefault="13B6D2BE" w:rsidP="73CE3A6E">
          <w:pPr>
            <w:pStyle w:val="Nadpisobsahu"/>
          </w:pPr>
          <w:r>
            <w:t>Obsah</w:t>
          </w:r>
        </w:p>
        <w:p w14:paraId="3C24B82D" w14:textId="31786B95" w:rsidR="0079591F" w:rsidRDefault="00E746EB">
          <w:pPr>
            <w:pStyle w:val="Obsah1"/>
            <w:rPr>
              <w:rFonts w:eastAsiaTheme="minorEastAsia"/>
              <w:noProof/>
              <w:kern w:val="2"/>
              <w:sz w:val="24"/>
              <w:szCs w:val="24"/>
              <w:lang w:eastAsia="cs-CZ"/>
              <w14:ligatures w14:val="standardContextual"/>
            </w:rPr>
          </w:pPr>
          <w:r>
            <w:fldChar w:fldCharType="begin"/>
          </w:r>
          <w:r w:rsidR="00C32EEA">
            <w:instrText>TOC \o "1-3" \z \u \h</w:instrText>
          </w:r>
          <w:r>
            <w:fldChar w:fldCharType="separate"/>
          </w:r>
          <w:hyperlink w:anchor="_Toc202367355" w:history="1">
            <w:r w:rsidR="0079591F" w:rsidRPr="00C76CCB">
              <w:rPr>
                <w:rStyle w:val="Hypertextovodkaz"/>
                <w:rFonts w:eastAsia="Calibri"/>
                <w:noProof/>
                <w:lang w:eastAsia="cs-CZ"/>
              </w:rPr>
              <w:t>1.</w:t>
            </w:r>
            <w:r w:rsidR="0079591F">
              <w:rPr>
                <w:rFonts w:eastAsiaTheme="minorEastAsia"/>
                <w:noProof/>
                <w:kern w:val="2"/>
                <w:sz w:val="24"/>
                <w:szCs w:val="24"/>
                <w:lang w:eastAsia="cs-CZ"/>
                <w14:ligatures w14:val="standardContextual"/>
              </w:rPr>
              <w:tab/>
            </w:r>
            <w:r w:rsidR="0079591F" w:rsidRPr="00C76CCB">
              <w:rPr>
                <w:rStyle w:val="Hypertextovodkaz"/>
                <w:noProof/>
              </w:rPr>
              <w:t>Úvod</w:t>
            </w:r>
            <w:r w:rsidR="0079591F">
              <w:rPr>
                <w:noProof/>
                <w:webHidden/>
              </w:rPr>
              <w:tab/>
            </w:r>
            <w:r w:rsidR="0079591F">
              <w:rPr>
                <w:noProof/>
                <w:webHidden/>
              </w:rPr>
              <w:fldChar w:fldCharType="begin"/>
            </w:r>
            <w:r w:rsidR="0079591F">
              <w:rPr>
                <w:noProof/>
                <w:webHidden/>
              </w:rPr>
              <w:instrText xml:space="preserve"> PAGEREF _Toc202367355 \h </w:instrText>
            </w:r>
            <w:r w:rsidR="0079591F">
              <w:rPr>
                <w:noProof/>
                <w:webHidden/>
              </w:rPr>
            </w:r>
            <w:r w:rsidR="0079591F">
              <w:rPr>
                <w:noProof/>
                <w:webHidden/>
              </w:rPr>
              <w:fldChar w:fldCharType="separate"/>
            </w:r>
            <w:r w:rsidR="0079591F">
              <w:rPr>
                <w:noProof/>
                <w:webHidden/>
              </w:rPr>
              <w:t>3</w:t>
            </w:r>
            <w:r w:rsidR="0079591F">
              <w:rPr>
                <w:noProof/>
                <w:webHidden/>
              </w:rPr>
              <w:fldChar w:fldCharType="end"/>
            </w:r>
          </w:hyperlink>
        </w:p>
        <w:p w14:paraId="67BA610D" w14:textId="0BC61615" w:rsidR="0079591F" w:rsidRDefault="0079591F">
          <w:pPr>
            <w:pStyle w:val="Obsah1"/>
            <w:rPr>
              <w:rFonts w:eastAsiaTheme="minorEastAsia"/>
              <w:noProof/>
              <w:kern w:val="2"/>
              <w:sz w:val="24"/>
              <w:szCs w:val="24"/>
              <w:lang w:eastAsia="cs-CZ"/>
              <w14:ligatures w14:val="standardContextual"/>
            </w:rPr>
          </w:pPr>
          <w:hyperlink w:anchor="_Toc202367356" w:history="1">
            <w:r w:rsidRPr="00C76CCB">
              <w:rPr>
                <w:rStyle w:val="Hypertextovodkaz"/>
                <w:noProof/>
              </w:rPr>
              <w:t>2.</w:t>
            </w:r>
            <w:r>
              <w:rPr>
                <w:rFonts w:eastAsiaTheme="minorEastAsia"/>
                <w:noProof/>
                <w:kern w:val="2"/>
                <w:sz w:val="24"/>
                <w:szCs w:val="24"/>
                <w:lang w:eastAsia="cs-CZ"/>
                <w14:ligatures w14:val="standardContextual"/>
              </w:rPr>
              <w:tab/>
            </w:r>
            <w:r w:rsidRPr="00C76CCB">
              <w:rPr>
                <w:rStyle w:val="Hypertextovodkaz"/>
                <w:noProof/>
              </w:rPr>
              <w:t>Seznam zkratek</w:t>
            </w:r>
            <w:r>
              <w:rPr>
                <w:noProof/>
                <w:webHidden/>
              </w:rPr>
              <w:tab/>
            </w:r>
            <w:r>
              <w:rPr>
                <w:noProof/>
                <w:webHidden/>
              </w:rPr>
              <w:fldChar w:fldCharType="begin"/>
            </w:r>
            <w:r>
              <w:rPr>
                <w:noProof/>
                <w:webHidden/>
              </w:rPr>
              <w:instrText xml:space="preserve"> PAGEREF _Toc202367356 \h </w:instrText>
            </w:r>
            <w:r>
              <w:rPr>
                <w:noProof/>
                <w:webHidden/>
              </w:rPr>
            </w:r>
            <w:r>
              <w:rPr>
                <w:noProof/>
                <w:webHidden/>
              </w:rPr>
              <w:fldChar w:fldCharType="separate"/>
            </w:r>
            <w:r>
              <w:rPr>
                <w:noProof/>
                <w:webHidden/>
              </w:rPr>
              <w:t>3</w:t>
            </w:r>
            <w:r>
              <w:rPr>
                <w:noProof/>
                <w:webHidden/>
              </w:rPr>
              <w:fldChar w:fldCharType="end"/>
            </w:r>
          </w:hyperlink>
        </w:p>
        <w:p w14:paraId="742A0D3B" w14:textId="22395EF5" w:rsidR="0079591F" w:rsidRDefault="0079591F">
          <w:pPr>
            <w:pStyle w:val="Obsah1"/>
            <w:rPr>
              <w:rFonts w:eastAsiaTheme="minorEastAsia"/>
              <w:noProof/>
              <w:kern w:val="2"/>
              <w:sz w:val="24"/>
              <w:szCs w:val="24"/>
              <w:lang w:eastAsia="cs-CZ"/>
              <w14:ligatures w14:val="standardContextual"/>
            </w:rPr>
          </w:pPr>
          <w:hyperlink w:anchor="_Toc202367357" w:history="1">
            <w:r w:rsidRPr="00C76CCB">
              <w:rPr>
                <w:rStyle w:val="Hypertextovodkaz"/>
                <w:noProof/>
              </w:rPr>
              <w:t>3.</w:t>
            </w:r>
            <w:r>
              <w:rPr>
                <w:rFonts w:eastAsiaTheme="minorEastAsia"/>
                <w:noProof/>
                <w:kern w:val="2"/>
                <w:sz w:val="24"/>
                <w:szCs w:val="24"/>
                <w:lang w:eastAsia="cs-CZ"/>
                <w14:ligatures w14:val="standardContextual"/>
              </w:rPr>
              <w:tab/>
            </w:r>
            <w:r w:rsidRPr="00C76CCB">
              <w:rPr>
                <w:rStyle w:val="Hypertextovodkaz"/>
                <w:noProof/>
              </w:rPr>
              <w:t>Cíl výstavbového projektu</w:t>
            </w:r>
            <w:r>
              <w:rPr>
                <w:noProof/>
                <w:webHidden/>
              </w:rPr>
              <w:tab/>
            </w:r>
            <w:r>
              <w:rPr>
                <w:noProof/>
                <w:webHidden/>
              </w:rPr>
              <w:fldChar w:fldCharType="begin"/>
            </w:r>
            <w:r>
              <w:rPr>
                <w:noProof/>
                <w:webHidden/>
              </w:rPr>
              <w:instrText xml:space="preserve"> PAGEREF _Toc202367357 \h </w:instrText>
            </w:r>
            <w:r>
              <w:rPr>
                <w:noProof/>
                <w:webHidden/>
              </w:rPr>
            </w:r>
            <w:r>
              <w:rPr>
                <w:noProof/>
                <w:webHidden/>
              </w:rPr>
              <w:fldChar w:fldCharType="separate"/>
            </w:r>
            <w:r>
              <w:rPr>
                <w:noProof/>
                <w:webHidden/>
              </w:rPr>
              <w:t>4</w:t>
            </w:r>
            <w:r>
              <w:rPr>
                <w:noProof/>
                <w:webHidden/>
              </w:rPr>
              <w:fldChar w:fldCharType="end"/>
            </w:r>
          </w:hyperlink>
        </w:p>
        <w:p w14:paraId="0C4A84A7" w14:textId="7BBE01DE" w:rsidR="0079591F" w:rsidRDefault="0079591F">
          <w:pPr>
            <w:pStyle w:val="Obsah1"/>
            <w:rPr>
              <w:rFonts w:eastAsiaTheme="minorEastAsia"/>
              <w:noProof/>
              <w:kern w:val="2"/>
              <w:sz w:val="24"/>
              <w:szCs w:val="24"/>
              <w:lang w:eastAsia="cs-CZ"/>
              <w14:ligatures w14:val="standardContextual"/>
            </w:rPr>
          </w:pPr>
          <w:hyperlink w:anchor="_Toc202367358" w:history="1">
            <w:r w:rsidRPr="00C76CCB">
              <w:rPr>
                <w:rStyle w:val="Hypertextovodkaz"/>
                <w:noProof/>
              </w:rPr>
              <w:t>4.</w:t>
            </w:r>
            <w:r>
              <w:rPr>
                <w:rFonts w:eastAsiaTheme="minorEastAsia"/>
                <w:noProof/>
                <w:kern w:val="2"/>
                <w:sz w:val="24"/>
                <w:szCs w:val="24"/>
                <w:lang w:eastAsia="cs-CZ"/>
                <w14:ligatures w14:val="standardContextual"/>
              </w:rPr>
              <w:tab/>
            </w:r>
            <w:r w:rsidRPr="00C76CCB">
              <w:rPr>
                <w:rStyle w:val="Hypertextovodkaz"/>
                <w:noProof/>
              </w:rPr>
              <w:t>Využití metody BIM v projektu</w:t>
            </w:r>
            <w:r>
              <w:rPr>
                <w:noProof/>
                <w:webHidden/>
              </w:rPr>
              <w:tab/>
            </w:r>
            <w:r>
              <w:rPr>
                <w:noProof/>
                <w:webHidden/>
              </w:rPr>
              <w:fldChar w:fldCharType="begin"/>
            </w:r>
            <w:r>
              <w:rPr>
                <w:noProof/>
                <w:webHidden/>
              </w:rPr>
              <w:instrText xml:space="preserve"> PAGEREF _Toc202367358 \h </w:instrText>
            </w:r>
            <w:r>
              <w:rPr>
                <w:noProof/>
                <w:webHidden/>
              </w:rPr>
            </w:r>
            <w:r>
              <w:rPr>
                <w:noProof/>
                <w:webHidden/>
              </w:rPr>
              <w:fldChar w:fldCharType="separate"/>
            </w:r>
            <w:r>
              <w:rPr>
                <w:noProof/>
                <w:webHidden/>
              </w:rPr>
              <w:t>4</w:t>
            </w:r>
            <w:r>
              <w:rPr>
                <w:noProof/>
                <w:webHidden/>
              </w:rPr>
              <w:fldChar w:fldCharType="end"/>
            </w:r>
          </w:hyperlink>
        </w:p>
        <w:p w14:paraId="21CFA3A8" w14:textId="331320C3" w:rsidR="0079591F" w:rsidRDefault="0079591F">
          <w:pPr>
            <w:pStyle w:val="Obsah2"/>
            <w:tabs>
              <w:tab w:val="left" w:pos="960"/>
              <w:tab w:val="right" w:pos="9060"/>
            </w:tabs>
            <w:rPr>
              <w:rFonts w:eastAsiaTheme="minorEastAsia"/>
              <w:noProof/>
              <w:kern w:val="2"/>
              <w:sz w:val="24"/>
              <w:szCs w:val="24"/>
              <w:lang w:eastAsia="cs-CZ"/>
              <w14:ligatures w14:val="standardContextual"/>
            </w:rPr>
          </w:pPr>
          <w:hyperlink w:anchor="_Toc202367359" w:history="1">
            <w:r w:rsidRPr="00C76CCB">
              <w:rPr>
                <w:rStyle w:val="Hypertextovodkaz"/>
                <w:noProof/>
              </w:rPr>
              <w:t>4.1</w:t>
            </w:r>
            <w:r>
              <w:rPr>
                <w:rFonts w:eastAsiaTheme="minorEastAsia"/>
                <w:noProof/>
                <w:kern w:val="2"/>
                <w:sz w:val="24"/>
                <w:szCs w:val="24"/>
                <w:lang w:eastAsia="cs-CZ"/>
                <w14:ligatures w14:val="standardContextual"/>
              </w:rPr>
              <w:tab/>
            </w:r>
            <w:r w:rsidRPr="00C76CCB">
              <w:rPr>
                <w:rStyle w:val="Hypertextovodkaz"/>
                <w:noProof/>
              </w:rPr>
              <w:t>Standardy</w:t>
            </w:r>
            <w:r>
              <w:rPr>
                <w:noProof/>
                <w:webHidden/>
              </w:rPr>
              <w:tab/>
            </w:r>
            <w:r>
              <w:rPr>
                <w:noProof/>
                <w:webHidden/>
              </w:rPr>
              <w:fldChar w:fldCharType="begin"/>
            </w:r>
            <w:r>
              <w:rPr>
                <w:noProof/>
                <w:webHidden/>
              </w:rPr>
              <w:instrText xml:space="preserve"> PAGEREF _Toc202367359 \h </w:instrText>
            </w:r>
            <w:r>
              <w:rPr>
                <w:noProof/>
                <w:webHidden/>
              </w:rPr>
            </w:r>
            <w:r>
              <w:rPr>
                <w:noProof/>
                <w:webHidden/>
              </w:rPr>
              <w:fldChar w:fldCharType="separate"/>
            </w:r>
            <w:r>
              <w:rPr>
                <w:noProof/>
                <w:webHidden/>
              </w:rPr>
              <w:t>4</w:t>
            </w:r>
            <w:r>
              <w:rPr>
                <w:noProof/>
                <w:webHidden/>
              </w:rPr>
              <w:fldChar w:fldCharType="end"/>
            </w:r>
          </w:hyperlink>
        </w:p>
        <w:p w14:paraId="35C62538" w14:textId="0B647E65" w:rsidR="0079591F" w:rsidRDefault="0079591F">
          <w:pPr>
            <w:pStyle w:val="Obsah1"/>
            <w:rPr>
              <w:rFonts w:eastAsiaTheme="minorEastAsia"/>
              <w:noProof/>
              <w:kern w:val="2"/>
              <w:sz w:val="24"/>
              <w:szCs w:val="24"/>
              <w:lang w:eastAsia="cs-CZ"/>
              <w14:ligatures w14:val="standardContextual"/>
            </w:rPr>
          </w:pPr>
          <w:hyperlink w:anchor="_Toc202367360" w:history="1">
            <w:r w:rsidRPr="00C76CCB">
              <w:rPr>
                <w:rStyle w:val="Hypertextovodkaz"/>
                <w:noProof/>
              </w:rPr>
              <w:t>5.</w:t>
            </w:r>
            <w:r>
              <w:rPr>
                <w:rFonts w:eastAsiaTheme="minorEastAsia"/>
                <w:noProof/>
                <w:kern w:val="2"/>
                <w:sz w:val="24"/>
                <w:szCs w:val="24"/>
                <w:lang w:eastAsia="cs-CZ"/>
                <w14:ligatures w14:val="standardContextual"/>
              </w:rPr>
              <w:tab/>
            </w:r>
            <w:r w:rsidRPr="00C76CCB">
              <w:rPr>
                <w:rStyle w:val="Hypertextovodkaz"/>
                <w:noProof/>
              </w:rPr>
              <w:t>Požadavky na tvorbu digitálního informačního modelu stavby</w:t>
            </w:r>
            <w:r>
              <w:rPr>
                <w:noProof/>
                <w:webHidden/>
              </w:rPr>
              <w:tab/>
            </w:r>
            <w:r>
              <w:rPr>
                <w:noProof/>
                <w:webHidden/>
              </w:rPr>
              <w:fldChar w:fldCharType="begin"/>
            </w:r>
            <w:r>
              <w:rPr>
                <w:noProof/>
                <w:webHidden/>
              </w:rPr>
              <w:instrText xml:space="preserve"> PAGEREF _Toc202367360 \h </w:instrText>
            </w:r>
            <w:r>
              <w:rPr>
                <w:noProof/>
                <w:webHidden/>
              </w:rPr>
            </w:r>
            <w:r>
              <w:rPr>
                <w:noProof/>
                <w:webHidden/>
              </w:rPr>
              <w:fldChar w:fldCharType="separate"/>
            </w:r>
            <w:r>
              <w:rPr>
                <w:noProof/>
                <w:webHidden/>
              </w:rPr>
              <w:t>4</w:t>
            </w:r>
            <w:r>
              <w:rPr>
                <w:noProof/>
                <w:webHidden/>
              </w:rPr>
              <w:fldChar w:fldCharType="end"/>
            </w:r>
          </w:hyperlink>
        </w:p>
        <w:p w14:paraId="0D8EB03C" w14:textId="11065122" w:rsidR="0079591F" w:rsidRDefault="0079591F">
          <w:pPr>
            <w:pStyle w:val="Obsah2"/>
            <w:tabs>
              <w:tab w:val="left" w:pos="960"/>
              <w:tab w:val="right" w:pos="9060"/>
            </w:tabs>
            <w:rPr>
              <w:rFonts w:eastAsiaTheme="minorEastAsia"/>
              <w:noProof/>
              <w:kern w:val="2"/>
              <w:sz w:val="24"/>
              <w:szCs w:val="24"/>
              <w:lang w:eastAsia="cs-CZ"/>
              <w14:ligatures w14:val="standardContextual"/>
            </w:rPr>
          </w:pPr>
          <w:hyperlink w:anchor="_Toc202367361" w:history="1">
            <w:r w:rsidRPr="00C76CCB">
              <w:rPr>
                <w:rStyle w:val="Hypertextovodkaz"/>
                <w:noProof/>
              </w:rPr>
              <w:t>5.1</w:t>
            </w:r>
            <w:r>
              <w:rPr>
                <w:rFonts w:eastAsiaTheme="minorEastAsia"/>
                <w:noProof/>
                <w:kern w:val="2"/>
                <w:sz w:val="24"/>
                <w:szCs w:val="24"/>
                <w:lang w:eastAsia="cs-CZ"/>
                <w14:ligatures w14:val="standardContextual"/>
              </w:rPr>
              <w:tab/>
            </w:r>
            <w:r w:rsidRPr="00C76CCB">
              <w:rPr>
                <w:rStyle w:val="Hypertextovodkaz"/>
                <w:noProof/>
              </w:rPr>
              <w:t>Obecné</w:t>
            </w:r>
            <w:r>
              <w:rPr>
                <w:noProof/>
                <w:webHidden/>
              </w:rPr>
              <w:tab/>
            </w:r>
            <w:r>
              <w:rPr>
                <w:noProof/>
                <w:webHidden/>
              </w:rPr>
              <w:fldChar w:fldCharType="begin"/>
            </w:r>
            <w:r>
              <w:rPr>
                <w:noProof/>
                <w:webHidden/>
              </w:rPr>
              <w:instrText xml:space="preserve"> PAGEREF _Toc202367361 \h </w:instrText>
            </w:r>
            <w:r>
              <w:rPr>
                <w:noProof/>
                <w:webHidden/>
              </w:rPr>
            </w:r>
            <w:r>
              <w:rPr>
                <w:noProof/>
                <w:webHidden/>
              </w:rPr>
              <w:fldChar w:fldCharType="separate"/>
            </w:r>
            <w:r>
              <w:rPr>
                <w:noProof/>
                <w:webHidden/>
              </w:rPr>
              <w:t>5</w:t>
            </w:r>
            <w:r>
              <w:rPr>
                <w:noProof/>
                <w:webHidden/>
              </w:rPr>
              <w:fldChar w:fldCharType="end"/>
            </w:r>
          </w:hyperlink>
        </w:p>
        <w:p w14:paraId="360BADF0" w14:textId="044607B7" w:rsidR="0079591F" w:rsidRDefault="0079591F">
          <w:pPr>
            <w:pStyle w:val="Obsah2"/>
            <w:tabs>
              <w:tab w:val="left" w:pos="960"/>
              <w:tab w:val="right" w:pos="9060"/>
            </w:tabs>
            <w:rPr>
              <w:rFonts w:eastAsiaTheme="minorEastAsia"/>
              <w:noProof/>
              <w:kern w:val="2"/>
              <w:sz w:val="24"/>
              <w:szCs w:val="24"/>
              <w:lang w:eastAsia="cs-CZ"/>
              <w14:ligatures w14:val="standardContextual"/>
            </w:rPr>
          </w:pPr>
          <w:hyperlink w:anchor="_Toc202367362" w:history="1">
            <w:r w:rsidRPr="00C76CCB">
              <w:rPr>
                <w:rStyle w:val="Hypertextovodkaz"/>
                <w:noProof/>
              </w:rPr>
              <w:t>5.2</w:t>
            </w:r>
            <w:r>
              <w:rPr>
                <w:rFonts w:eastAsiaTheme="minorEastAsia"/>
                <w:noProof/>
                <w:kern w:val="2"/>
                <w:sz w:val="24"/>
                <w:szCs w:val="24"/>
                <w:lang w:eastAsia="cs-CZ"/>
                <w14:ligatures w14:val="standardContextual"/>
              </w:rPr>
              <w:tab/>
            </w:r>
            <w:r w:rsidRPr="00C76CCB">
              <w:rPr>
                <w:rStyle w:val="Hypertextovodkaz"/>
                <w:noProof/>
              </w:rPr>
              <w:t>Založení modelu</w:t>
            </w:r>
            <w:r>
              <w:rPr>
                <w:noProof/>
                <w:webHidden/>
              </w:rPr>
              <w:tab/>
            </w:r>
            <w:r>
              <w:rPr>
                <w:noProof/>
                <w:webHidden/>
              </w:rPr>
              <w:fldChar w:fldCharType="begin"/>
            </w:r>
            <w:r>
              <w:rPr>
                <w:noProof/>
                <w:webHidden/>
              </w:rPr>
              <w:instrText xml:space="preserve"> PAGEREF _Toc202367362 \h </w:instrText>
            </w:r>
            <w:r>
              <w:rPr>
                <w:noProof/>
                <w:webHidden/>
              </w:rPr>
            </w:r>
            <w:r>
              <w:rPr>
                <w:noProof/>
                <w:webHidden/>
              </w:rPr>
              <w:fldChar w:fldCharType="separate"/>
            </w:r>
            <w:r>
              <w:rPr>
                <w:noProof/>
                <w:webHidden/>
              </w:rPr>
              <w:t>5</w:t>
            </w:r>
            <w:r>
              <w:rPr>
                <w:noProof/>
                <w:webHidden/>
              </w:rPr>
              <w:fldChar w:fldCharType="end"/>
            </w:r>
          </w:hyperlink>
        </w:p>
        <w:p w14:paraId="791C963E" w14:textId="5353B510" w:rsidR="0079591F" w:rsidRDefault="0079591F">
          <w:pPr>
            <w:pStyle w:val="Obsah2"/>
            <w:tabs>
              <w:tab w:val="left" w:pos="960"/>
              <w:tab w:val="right" w:pos="9060"/>
            </w:tabs>
            <w:rPr>
              <w:rFonts w:eastAsiaTheme="minorEastAsia"/>
              <w:noProof/>
              <w:kern w:val="2"/>
              <w:sz w:val="24"/>
              <w:szCs w:val="24"/>
              <w:lang w:eastAsia="cs-CZ"/>
              <w14:ligatures w14:val="standardContextual"/>
            </w:rPr>
          </w:pPr>
          <w:hyperlink w:anchor="_Toc202367363" w:history="1">
            <w:r w:rsidRPr="00C76CCB">
              <w:rPr>
                <w:rStyle w:val="Hypertextovodkaz"/>
                <w:noProof/>
              </w:rPr>
              <w:t>5.3</w:t>
            </w:r>
            <w:r>
              <w:rPr>
                <w:rFonts w:eastAsiaTheme="minorEastAsia"/>
                <w:noProof/>
                <w:kern w:val="2"/>
                <w:sz w:val="24"/>
                <w:szCs w:val="24"/>
                <w:lang w:eastAsia="cs-CZ"/>
                <w14:ligatures w14:val="standardContextual"/>
              </w:rPr>
              <w:tab/>
            </w:r>
            <w:r w:rsidRPr="00C76CCB">
              <w:rPr>
                <w:rStyle w:val="Hypertextovodkaz"/>
                <w:noProof/>
              </w:rPr>
              <w:t>Formáty digitálního informačního modelu a dokumentace</w:t>
            </w:r>
            <w:r>
              <w:rPr>
                <w:noProof/>
                <w:webHidden/>
              </w:rPr>
              <w:tab/>
            </w:r>
            <w:r>
              <w:rPr>
                <w:noProof/>
                <w:webHidden/>
              </w:rPr>
              <w:fldChar w:fldCharType="begin"/>
            </w:r>
            <w:r>
              <w:rPr>
                <w:noProof/>
                <w:webHidden/>
              </w:rPr>
              <w:instrText xml:space="preserve"> PAGEREF _Toc202367363 \h </w:instrText>
            </w:r>
            <w:r>
              <w:rPr>
                <w:noProof/>
                <w:webHidden/>
              </w:rPr>
            </w:r>
            <w:r>
              <w:rPr>
                <w:noProof/>
                <w:webHidden/>
              </w:rPr>
              <w:fldChar w:fldCharType="separate"/>
            </w:r>
            <w:r>
              <w:rPr>
                <w:noProof/>
                <w:webHidden/>
              </w:rPr>
              <w:t>5</w:t>
            </w:r>
            <w:r>
              <w:rPr>
                <w:noProof/>
                <w:webHidden/>
              </w:rPr>
              <w:fldChar w:fldCharType="end"/>
            </w:r>
          </w:hyperlink>
        </w:p>
        <w:p w14:paraId="58BCC25B" w14:textId="5A7A4615" w:rsidR="0079591F" w:rsidRDefault="0079591F">
          <w:pPr>
            <w:pStyle w:val="Obsah2"/>
            <w:tabs>
              <w:tab w:val="left" w:pos="960"/>
              <w:tab w:val="right" w:pos="9060"/>
            </w:tabs>
            <w:rPr>
              <w:rFonts w:eastAsiaTheme="minorEastAsia"/>
              <w:noProof/>
              <w:kern w:val="2"/>
              <w:sz w:val="24"/>
              <w:szCs w:val="24"/>
              <w:lang w:eastAsia="cs-CZ"/>
              <w14:ligatures w14:val="standardContextual"/>
            </w:rPr>
          </w:pPr>
          <w:hyperlink w:anchor="_Toc202367364" w:history="1">
            <w:r w:rsidRPr="00C76CCB">
              <w:rPr>
                <w:rStyle w:val="Hypertextovodkaz"/>
                <w:noProof/>
              </w:rPr>
              <w:t>5.4</w:t>
            </w:r>
            <w:r>
              <w:rPr>
                <w:rFonts w:eastAsiaTheme="minorEastAsia"/>
                <w:noProof/>
                <w:kern w:val="2"/>
                <w:sz w:val="24"/>
                <w:szCs w:val="24"/>
                <w:lang w:eastAsia="cs-CZ"/>
                <w14:ligatures w14:val="standardContextual"/>
              </w:rPr>
              <w:tab/>
            </w:r>
            <w:r w:rsidRPr="00C76CCB">
              <w:rPr>
                <w:rStyle w:val="Hypertextovodkaz"/>
                <w:noProof/>
              </w:rPr>
              <w:t>Výstupy ve 2D</w:t>
            </w:r>
            <w:r>
              <w:rPr>
                <w:noProof/>
                <w:webHidden/>
              </w:rPr>
              <w:tab/>
            </w:r>
            <w:r>
              <w:rPr>
                <w:noProof/>
                <w:webHidden/>
              </w:rPr>
              <w:fldChar w:fldCharType="begin"/>
            </w:r>
            <w:r>
              <w:rPr>
                <w:noProof/>
                <w:webHidden/>
              </w:rPr>
              <w:instrText xml:space="preserve"> PAGEREF _Toc202367364 \h </w:instrText>
            </w:r>
            <w:r>
              <w:rPr>
                <w:noProof/>
                <w:webHidden/>
              </w:rPr>
            </w:r>
            <w:r>
              <w:rPr>
                <w:noProof/>
                <w:webHidden/>
              </w:rPr>
              <w:fldChar w:fldCharType="separate"/>
            </w:r>
            <w:r>
              <w:rPr>
                <w:noProof/>
                <w:webHidden/>
              </w:rPr>
              <w:t>6</w:t>
            </w:r>
            <w:r>
              <w:rPr>
                <w:noProof/>
                <w:webHidden/>
              </w:rPr>
              <w:fldChar w:fldCharType="end"/>
            </w:r>
          </w:hyperlink>
        </w:p>
        <w:p w14:paraId="5C790462" w14:textId="5E1D8C69" w:rsidR="0079591F" w:rsidRDefault="0079591F">
          <w:pPr>
            <w:pStyle w:val="Obsah2"/>
            <w:tabs>
              <w:tab w:val="left" w:pos="960"/>
              <w:tab w:val="right" w:pos="9060"/>
            </w:tabs>
            <w:rPr>
              <w:rFonts w:eastAsiaTheme="minorEastAsia"/>
              <w:noProof/>
              <w:kern w:val="2"/>
              <w:sz w:val="24"/>
              <w:szCs w:val="24"/>
              <w:lang w:eastAsia="cs-CZ"/>
              <w14:ligatures w14:val="standardContextual"/>
            </w:rPr>
          </w:pPr>
          <w:hyperlink w:anchor="_Toc202367365" w:history="1">
            <w:r w:rsidRPr="00C76CCB">
              <w:rPr>
                <w:rStyle w:val="Hypertextovodkaz"/>
                <w:noProof/>
              </w:rPr>
              <w:t>5.5</w:t>
            </w:r>
            <w:r>
              <w:rPr>
                <w:rFonts w:eastAsiaTheme="minorEastAsia"/>
                <w:noProof/>
                <w:kern w:val="2"/>
                <w:sz w:val="24"/>
                <w:szCs w:val="24"/>
                <w:lang w:eastAsia="cs-CZ"/>
                <w14:ligatures w14:val="standardContextual"/>
              </w:rPr>
              <w:tab/>
            </w:r>
            <w:r w:rsidRPr="00C76CCB">
              <w:rPr>
                <w:rStyle w:val="Hypertextovodkaz"/>
                <w:noProof/>
              </w:rPr>
              <w:t>Úroveň podrobnosti informačního modelu stavby</w:t>
            </w:r>
            <w:r>
              <w:rPr>
                <w:noProof/>
                <w:webHidden/>
              </w:rPr>
              <w:tab/>
            </w:r>
            <w:r>
              <w:rPr>
                <w:noProof/>
                <w:webHidden/>
              </w:rPr>
              <w:fldChar w:fldCharType="begin"/>
            </w:r>
            <w:r>
              <w:rPr>
                <w:noProof/>
                <w:webHidden/>
              </w:rPr>
              <w:instrText xml:space="preserve"> PAGEREF _Toc202367365 \h </w:instrText>
            </w:r>
            <w:r>
              <w:rPr>
                <w:noProof/>
                <w:webHidden/>
              </w:rPr>
            </w:r>
            <w:r>
              <w:rPr>
                <w:noProof/>
                <w:webHidden/>
              </w:rPr>
              <w:fldChar w:fldCharType="separate"/>
            </w:r>
            <w:r>
              <w:rPr>
                <w:noProof/>
                <w:webHidden/>
              </w:rPr>
              <w:t>6</w:t>
            </w:r>
            <w:r>
              <w:rPr>
                <w:noProof/>
                <w:webHidden/>
              </w:rPr>
              <w:fldChar w:fldCharType="end"/>
            </w:r>
          </w:hyperlink>
        </w:p>
        <w:p w14:paraId="29AA0FF3" w14:textId="3B0F7842" w:rsidR="0079591F" w:rsidRDefault="0079591F">
          <w:pPr>
            <w:pStyle w:val="Obsah3"/>
            <w:tabs>
              <w:tab w:val="left" w:pos="1200"/>
              <w:tab w:val="right" w:pos="9060"/>
            </w:tabs>
            <w:rPr>
              <w:rFonts w:eastAsiaTheme="minorEastAsia"/>
              <w:noProof/>
              <w:kern w:val="2"/>
              <w:sz w:val="24"/>
              <w:szCs w:val="24"/>
              <w:lang w:eastAsia="cs-CZ"/>
              <w14:ligatures w14:val="standardContextual"/>
            </w:rPr>
          </w:pPr>
          <w:hyperlink w:anchor="_Toc202367366" w:history="1">
            <w:r w:rsidRPr="00C76CCB">
              <w:rPr>
                <w:rStyle w:val="Hypertextovodkaz"/>
                <w:bCs/>
                <w:noProof/>
              </w:rPr>
              <w:t>5.5.1</w:t>
            </w:r>
            <w:r>
              <w:rPr>
                <w:rFonts w:eastAsiaTheme="minorEastAsia"/>
                <w:noProof/>
                <w:kern w:val="2"/>
                <w:sz w:val="24"/>
                <w:szCs w:val="24"/>
                <w:lang w:eastAsia="cs-CZ"/>
                <w14:ligatures w14:val="standardContextual"/>
              </w:rPr>
              <w:tab/>
            </w:r>
            <w:r w:rsidRPr="00C76CCB">
              <w:rPr>
                <w:rStyle w:val="Hypertextovodkaz"/>
                <w:noProof/>
              </w:rPr>
              <w:t>Klasifikace konstrukcí a prvků</w:t>
            </w:r>
            <w:r>
              <w:rPr>
                <w:noProof/>
                <w:webHidden/>
              </w:rPr>
              <w:tab/>
            </w:r>
            <w:r>
              <w:rPr>
                <w:noProof/>
                <w:webHidden/>
              </w:rPr>
              <w:fldChar w:fldCharType="begin"/>
            </w:r>
            <w:r>
              <w:rPr>
                <w:noProof/>
                <w:webHidden/>
              </w:rPr>
              <w:instrText xml:space="preserve"> PAGEREF _Toc202367366 \h </w:instrText>
            </w:r>
            <w:r>
              <w:rPr>
                <w:noProof/>
                <w:webHidden/>
              </w:rPr>
            </w:r>
            <w:r>
              <w:rPr>
                <w:noProof/>
                <w:webHidden/>
              </w:rPr>
              <w:fldChar w:fldCharType="separate"/>
            </w:r>
            <w:r>
              <w:rPr>
                <w:noProof/>
                <w:webHidden/>
              </w:rPr>
              <w:t>7</w:t>
            </w:r>
            <w:r>
              <w:rPr>
                <w:noProof/>
                <w:webHidden/>
              </w:rPr>
              <w:fldChar w:fldCharType="end"/>
            </w:r>
          </w:hyperlink>
        </w:p>
        <w:p w14:paraId="7C32A9C7" w14:textId="35F57081" w:rsidR="0079591F" w:rsidRDefault="0079591F">
          <w:pPr>
            <w:pStyle w:val="Obsah3"/>
            <w:tabs>
              <w:tab w:val="left" w:pos="1200"/>
              <w:tab w:val="right" w:pos="9060"/>
            </w:tabs>
            <w:rPr>
              <w:rFonts w:eastAsiaTheme="minorEastAsia"/>
              <w:noProof/>
              <w:kern w:val="2"/>
              <w:sz w:val="24"/>
              <w:szCs w:val="24"/>
              <w:lang w:eastAsia="cs-CZ"/>
              <w14:ligatures w14:val="standardContextual"/>
            </w:rPr>
          </w:pPr>
          <w:hyperlink w:anchor="_Toc202367367" w:history="1">
            <w:r w:rsidRPr="00C76CCB">
              <w:rPr>
                <w:rStyle w:val="Hypertextovodkaz"/>
                <w:bCs/>
                <w:noProof/>
              </w:rPr>
              <w:t>5.5.2</w:t>
            </w:r>
            <w:r>
              <w:rPr>
                <w:rFonts w:eastAsiaTheme="minorEastAsia"/>
                <w:noProof/>
                <w:kern w:val="2"/>
                <w:sz w:val="24"/>
                <w:szCs w:val="24"/>
                <w:lang w:eastAsia="cs-CZ"/>
                <w14:ligatures w14:val="standardContextual"/>
              </w:rPr>
              <w:tab/>
            </w:r>
            <w:r w:rsidRPr="00C76CCB">
              <w:rPr>
                <w:rStyle w:val="Hypertextovodkaz"/>
                <w:noProof/>
              </w:rPr>
              <w:t>Grafická podrobnost informačního modelu stavby</w:t>
            </w:r>
            <w:r>
              <w:rPr>
                <w:noProof/>
                <w:webHidden/>
              </w:rPr>
              <w:tab/>
            </w:r>
            <w:r>
              <w:rPr>
                <w:noProof/>
                <w:webHidden/>
              </w:rPr>
              <w:fldChar w:fldCharType="begin"/>
            </w:r>
            <w:r>
              <w:rPr>
                <w:noProof/>
                <w:webHidden/>
              </w:rPr>
              <w:instrText xml:space="preserve"> PAGEREF _Toc202367367 \h </w:instrText>
            </w:r>
            <w:r>
              <w:rPr>
                <w:noProof/>
                <w:webHidden/>
              </w:rPr>
            </w:r>
            <w:r>
              <w:rPr>
                <w:noProof/>
                <w:webHidden/>
              </w:rPr>
              <w:fldChar w:fldCharType="separate"/>
            </w:r>
            <w:r>
              <w:rPr>
                <w:noProof/>
                <w:webHidden/>
              </w:rPr>
              <w:t>7</w:t>
            </w:r>
            <w:r>
              <w:rPr>
                <w:noProof/>
                <w:webHidden/>
              </w:rPr>
              <w:fldChar w:fldCharType="end"/>
            </w:r>
          </w:hyperlink>
        </w:p>
        <w:p w14:paraId="3EA82297" w14:textId="72483ACD" w:rsidR="0079591F" w:rsidRDefault="0079591F">
          <w:pPr>
            <w:pStyle w:val="Obsah2"/>
            <w:tabs>
              <w:tab w:val="left" w:pos="960"/>
              <w:tab w:val="right" w:pos="9060"/>
            </w:tabs>
            <w:rPr>
              <w:rFonts w:eastAsiaTheme="minorEastAsia"/>
              <w:noProof/>
              <w:kern w:val="2"/>
              <w:sz w:val="24"/>
              <w:szCs w:val="24"/>
              <w:lang w:eastAsia="cs-CZ"/>
              <w14:ligatures w14:val="standardContextual"/>
            </w:rPr>
          </w:pPr>
          <w:hyperlink w:anchor="_Toc202367368" w:history="1">
            <w:r w:rsidRPr="00C76CCB">
              <w:rPr>
                <w:rStyle w:val="Hypertextovodkaz"/>
                <w:noProof/>
              </w:rPr>
              <w:t>5.6</w:t>
            </w:r>
            <w:r>
              <w:rPr>
                <w:rFonts w:eastAsiaTheme="minorEastAsia"/>
                <w:noProof/>
                <w:kern w:val="2"/>
                <w:sz w:val="24"/>
                <w:szCs w:val="24"/>
                <w:lang w:eastAsia="cs-CZ"/>
                <w14:ligatures w14:val="standardContextual"/>
              </w:rPr>
              <w:tab/>
            </w:r>
            <w:r w:rsidRPr="00C76CCB">
              <w:rPr>
                <w:rStyle w:val="Hypertextovodkaz"/>
                <w:noProof/>
              </w:rPr>
              <w:t>Zvláštní požadavky na modely</w:t>
            </w:r>
            <w:r>
              <w:rPr>
                <w:noProof/>
                <w:webHidden/>
              </w:rPr>
              <w:tab/>
            </w:r>
            <w:r>
              <w:rPr>
                <w:noProof/>
                <w:webHidden/>
              </w:rPr>
              <w:fldChar w:fldCharType="begin"/>
            </w:r>
            <w:r>
              <w:rPr>
                <w:noProof/>
                <w:webHidden/>
              </w:rPr>
              <w:instrText xml:space="preserve"> PAGEREF _Toc202367368 \h </w:instrText>
            </w:r>
            <w:r>
              <w:rPr>
                <w:noProof/>
                <w:webHidden/>
              </w:rPr>
            </w:r>
            <w:r>
              <w:rPr>
                <w:noProof/>
                <w:webHidden/>
              </w:rPr>
              <w:fldChar w:fldCharType="separate"/>
            </w:r>
            <w:r>
              <w:rPr>
                <w:noProof/>
                <w:webHidden/>
              </w:rPr>
              <w:t>7</w:t>
            </w:r>
            <w:r>
              <w:rPr>
                <w:noProof/>
                <w:webHidden/>
              </w:rPr>
              <w:fldChar w:fldCharType="end"/>
            </w:r>
          </w:hyperlink>
        </w:p>
        <w:p w14:paraId="5343D8E4" w14:textId="4CE56391" w:rsidR="0079591F" w:rsidRDefault="0079591F">
          <w:pPr>
            <w:pStyle w:val="Obsah2"/>
            <w:tabs>
              <w:tab w:val="left" w:pos="960"/>
              <w:tab w:val="right" w:pos="9060"/>
            </w:tabs>
            <w:rPr>
              <w:rFonts w:eastAsiaTheme="minorEastAsia"/>
              <w:noProof/>
              <w:kern w:val="2"/>
              <w:sz w:val="24"/>
              <w:szCs w:val="24"/>
              <w:lang w:eastAsia="cs-CZ"/>
              <w14:ligatures w14:val="standardContextual"/>
            </w:rPr>
          </w:pPr>
          <w:hyperlink w:anchor="_Toc202367369" w:history="1">
            <w:r w:rsidRPr="00C76CCB">
              <w:rPr>
                <w:rStyle w:val="Hypertextovodkaz"/>
                <w:noProof/>
              </w:rPr>
              <w:t>5.7</w:t>
            </w:r>
            <w:r>
              <w:rPr>
                <w:rFonts w:eastAsiaTheme="minorEastAsia"/>
                <w:noProof/>
                <w:kern w:val="2"/>
                <w:sz w:val="24"/>
                <w:szCs w:val="24"/>
                <w:lang w:eastAsia="cs-CZ"/>
                <w14:ligatures w14:val="standardContextual"/>
              </w:rPr>
              <w:tab/>
            </w:r>
            <w:r w:rsidRPr="00C76CCB">
              <w:rPr>
                <w:rStyle w:val="Hypertextovodkaz"/>
                <w:noProof/>
              </w:rPr>
              <w:t>Předávání modelu Objednateli</w:t>
            </w:r>
            <w:r>
              <w:rPr>
                <w:noProof/>
                <w:webHidden/>
              </w:rPr>
              <w:tab/>
            </w:r>
            <w:r>
              <w:rPr>
                <w:noProof/>
                <w:webHidden/>
              </w:rPr>
              <w:fldChar w:fldCharType="begin"/>
            </w:r>
            <w:r>
              <w:rPr>
                <w:noProof/>
                <w:webHidden/>
              </w:rPr>
              <w:instrText xml:space="preserve"> PAGEREF _Toc202367369 \h </w:instrText>
            </w:r>
            <w:r>
              <w:rPr>
                <w:noProof/>
                <w:webHidden/>
              </w:rPr>
            </w:r>
            <w:r>
              <w:rPr>
                <w:noProof/>
                <w:webHidden/>
              </w:rPr>
              <w:fldChar w:fldCharType="separate"/>
            </w:r>
            <w:r>
              <w:rPr>
                <w:noProof/>
                <w:webHidden/>
              </w:rPr>
              <w:t>8</w:t>
            </w:r>
            <w:r>
              <w:rPr>
                <w:noProof/>
                <w:webHidden/>
              </w:rPr>
              <w:fldChar w:fldCharType="end"/>
            </w:r>
          </w:hyperlink>
        </w:p>
        <w:p w14:paraId="6CE47B17" w14:textId="2D96927D" w:rsidR="0079591F" w:rsidRDefault="0079591F">
          <w:pPr>
            <w:pStyle w:val="Obsah1"/>
            <w:rPr>
              <w:rFonts w:eastAsiaTheme="minorEastAsia"/>
              <w:noProof/>
              <w:kern w:val="2"/>
              <w:sz w:val="24"/>
              <w:szCs w:val="24"/>
              <w:lang w:eastAsia="cs-CZ"/>
              <w14:ligatures w14:val="standardContextual"/>
            </w:rPr>
          </w:pPr>
          <w:hyperlink w:anchor="_Toc202367370" w:history="1">
            <w:r w:rsidRPr="00C76CCB">
              <w:rPr>
                <w:rStyle w:val="Hypertextovodkaz"/>
                <w:noProof/>
              </w:rPr>
              <w:t>6.</w:t>
            </w:r>
            <w:r>
              <w:rPr>
                <w:rFonts w:eastAsiaTheme="minorEastAsia"/>
                <w:noProof/>
                <w:kern w:val="2"/>
                <w:sz w:val="24"/>
                <w:szCs w:val="24"/>
                <w:lang w:eastAsia="cs-CZ"/>
                <w14:ligatures w14:val="standardContextual"/>
              </w:rPr>
              <w:tab/>
            </w:r>
            <w:r w:rsidRPr="00C76CCB">
              <w:rPr>
                <w:rStyle w:val="Hypertextovodkaz"/>
                <w:noProof/>
              </w:rPr>
              <w:t>Společné datové prostředí CDE</w:t>
            </w:r>
            <w:r>
              <w:rPr>
                <w:noProof/>
                <w:webHidden/>
              </w:rPr>
              <w:tab/>
            </w:r>
            <w:r>
              <w:rPr>
                <w:noProof/>
                <w:webHidden/>
              </w:rPr>
              <w:fldChar w:fldCharType="begin"/>
            </w:r>
            <w:r>
              <w:rPr>
                <w:noProof/>
                <w:webHidden/>
              </w:rPr>
              <w:instrText xml:space="preserve"> PAGEREF _Toc202367370 \h </w:instrText>
            </w:r>
            <w:r>
              <w:rPr>
                <w:noProof/>
                <w:webHidden/>
              </w:rPr>
            </w:r>
            <w:r>
              <w:rPr>
                <w:noProof/>
                <w:webHidden/>
              </w:rPr>
              <w:fldChar w:fldCharType="separate"/>
            </w:r>
            <w:r>
              <w:rPr>
                <w:noProof/>
                <w:webHidden/>
              </w:rPr>
              <w:t>8</w:t>
            </w:r>
            <w:r>
              <w:rPr>
                <w:noProof/>
                <w:webHidden/>
              </w:rPr>
              <w:fldChar w:fldCharType="end"/>
            </w:r>
          </w:hyperlink>
        </w:p>
        <w:p w14:paraId="14532083" w14:textId="2B5F13E8" w:rsidR="0079591F" w:rsidRDefault="0079591F">
          <w:pPr>
            <w:pStyle w:val="Obsah2"/>
            <w:tabs>
              <w:tab w:val="left" w:pos="960"/>
              <w:tab w:val="right" w:pos="9060"/>
            </w:tabs>
            <w:rPr>
              <w:rFonts w:eastAsiaTheme="minorEastAsia"/>
              <w:noProof/>
              <w:kern w:val="2"/>
              <w:sz w:val="24"/>
              <w:szCs w:val="24"/>
              <w:lang w:eastAsia="cs-CZ"/>
              <w14:ligatures w14:val="standardContextual"/>
            </w:rPr>
          </w:pPr>
          <w:hyperlink w:anchor="_Toc202367371" w:history="1">
            <w:r w:rsidRPr="00C76CCB">
              <w:rPr>
                <w:rStyle w:val="Hypertextovodkaz"/>
                <w:noProof/>
              </w:rPr>
              <w:t>6.1</w:t>
            </w:r>
            <w:r>
              <w:rPr>
                <w:rFonts w:eastAsiaTheme="minorEastAsia"/>
                <w:noProof/>
                <w:kern w:val="2"/>
                <w:sz w:val="24"/>
                <w:szCs w:val="24"/>
                <w:lang w:eastAsia="cs-CZ"/>
                <w14:ligatures w14:val="standardContextual"/>
              </w:rPr>
              <w:tab/>
            </w:r>
            <w:r w:rsidRPr="00C76CCB">
              <w:rPr>
                <w:rStyle w:val="Hypertextovodkaz"/>
                <w:noProof/>
              </w:rPr>
              <w:t>Využití CDE v projektu</w:t>
            </w:r>
            <w:r>
              <w:rPr>
                <w:noProof/>
                <w:webHidden/>
              </w:rPr>
              <w:tab/>
            </w:r>
            <w:r>
              <w:rPr>
                <w:noProof/>
                <w:webHidden/>
              </w:rPr>
              <w:fldChar w:fldCharType="begin"/>
            </w:r>
            <w:r>
              <w:rPr>
                <w:noProof/>
                <w:webHidden/>
              </w:rPr>
              <w:instrText xml:space="preserve"> PAGEREF _Toc202367371 \h </w:instrText>
            </w:r>
            <w:r>
              <w:rPr>
                <w:noProof/>
                <w:webHidden/>
              </w:rPr>
            </w:r>
            <w:r>
              <w:rPr>
                <w:noProof/>
                <w:webHidden/>
              </w:rPr>
              <w:fldChar w:fldCharType="separate"/>
            </w:r>
            <w:r>
              <w:rPr>
                <w:noProof/>
                <w:webHidden/>
              </w:rPr>
              <w:t>9</w:t>
            </w:r>
            <w:r>
              <w:rPr>
                <w:noProof/>
                <w:webHidden/>
              </w:rPr>
              <w:fldChar w:fldCharType="end"/>
            </w:r>
          </w:hyperlink>
        </w:p>
        <w:p w14:paraId="5412FE81" w14:textId="6A782D4A" w:rsidR="0079591F" w:rsidRDefault="0079591F">
          <w:pPr>
            <w:pStyle w:val="Obsah2"/>
            <w:tabs>
              <w:tab w:val="left" w:pos="960"/>
              <w:tab w:val="right" w:pos="9060"/>
            </w:tabs>
            <w:rPr>
              <w:rFonts w:eastAsiaTheme="minorEastAsia"/>
              <w:noProof/>
              <w:kern w:val="2"/>
              <w:sz w:val="24"/>
              <w:szCs w:val="24"/>
              <w:lang w:eastAsia="cs-CZ"/>
              <w14:ligatures w14:val="standardContextual"/>
            </w:rPr>
          </w:pPr>
          <w:hyperlink w:anchor="_Toc202367372" w:history="1">
            <w:r w:rsidRPr="00C76CCB">
              <w:rPr>
                <w:rStyle w:val="Hypertextovodkaz"/>
                <w:noProof/>
              </w:rPr>
              <w:t>6.2</w:t>
            </w:r>
            <w:r>
              <w:rPr>
                <w:rFonts w:eastAsiaTheme="minorEastAsia"/>
                <w:noProof/>
                <w:kern w:val="2"/>
                <w:sz w:val="24"/>
                <w:szCs w:val="24"/>
                <w:lang w:eastAsia="cs-CZ"/>
                <w14:ligatures w14:val="standardContextual"/>
              </w:rPr>
              <w:tab/>
            </w:r>
            <w:r w:rsidRPr="00C76CCB">
              <w:rPr>
                <w:rStyle w:val="Hypertextovodkaz"/>
                <w:noProof/>
              </w:rPr>
              <w:t>Objektová soustava</w:t>
            </w:r>
            <w:r>
              <w:rPr>
                <w:noProof/>
                <w:webHidden/>
              </w:rPr>
              <w:tab/>
            </w:r>
            <w:r>
              <w:rPr>
                <w:noProof/>
                <w:webHidden/>
              </w:rPr>
              <w:fldChar w:fldCharType="begin"/>
            </w:r>
            <w:r>
              <w:rPr>
                <w:noProof/>
                <w:webHidden/>
              </w:rPr>
              <w:instrText xml:space="preserve"> PAGEREF _Toc202367372 \h </w:instrText>
            </w:r>
            <w:r>
              <w:rPr>
                <w:noProof/>
                <w:webHidden/>
              </w:rPr>
            </w:r>
            <w:r>
              <w:rPr>
                <w:noProof/>
                <w:webHidden/>
              </w:rPr>
              <w:fldChar w:fldCharType="separate"/>
            </w:r>
            <w:r>
              <w:rPr>
                <w:noProof/>
                <w:webHidden/>
              </w:rPr>
              <w:t>9</w:t>
            </w:r>
            <w:r>
              <w:rPr>
                <w:noProof/>
                <w:webHidden/>
              </w:rPr>
              <w:fldChar w:fldCharType="end"/>
            </w:r>
          </w:hyperlink>
        </w:p>
        <w:p w14:paraId="77BA8E8D" w14:textId="1395B053" w:rsidR="0079591F" w:rsidRDefault="0079591F">
          <w:pPr>
            <w:pStyle w:val="Obsah2"/>
            <w:tabs>
              <w:tab w:val="left" w:pos="960"/>
              <w:tab w:val="right" w:pos="9060"/>
            </w:tabs>
            <w:rPr>
              <w:rFonts w:eastAsiaTheme="minorEastAsia"/>
              <w:noProof/>
              <w:kern w:val="2"/>
              <w:sz w:val="24"/>
              <w:szCs w:val="24"/>
              <w:lang w:eastAsia="cs-CZ"/>
              <w14:ligatures w14:val="standardContextual"/>
            </w:rPr>
          </w:pPr>
          <w:hyperlink w:anchor="_Toc202367373" w:history="1">
            <w:r w:rsidRPr="00C76CCB">
              <w:rPr>
                <w:rStyle w:val="Hypertextovodkaz"/>
                <w:noProof/>
              </w:rPr>
              <w:t>6.3</w:t>
            </w:r>
            <w:r>
              <w:rPr>
                <w:rFonts w:eastAsiaTheme="minorEastAsia"/>
                <w:noProof/>
                <w:kern w:val="2"/>
                <w:sz w:val="24"/>
                <w:szCs w:val="24"/>
                <w:lang w:eastAsia="cs-CZ"/>
                <w14:ligatures w14:val="standardContextual"/>
              </w:rPr>
              <w:tab/>
            </w:r>
            <w:r w:rsidRPr="00C76CCB">
              <w:rPr>
                <w:rStyle w:val="Hypertextovodkaz"/>
                <w:noProof/>
              </w:rPr>
              <w:t>Zapisování metadat k IFC</w:t>
            </w:r>
            <w:r>
              <w:rPr>
                <w:noProof/>
                <w:webHidden/>
              </w:rPr>
              <w:tab/>
            </w:r>
            <w:r>
              <w:rPr>
                <w:noProof/>
                <w:webHidden/>
              </w:rPr>
              <w:fldChar w:fldCharType="begin"/>
            </w:r>
            <w:r>
              <w:rPr>
                <w:noProof/>
                <w:webHidden/>
              </w:rPr>
              <w:instrText xml:space="preserve"> PAGEREF _Toc202367373 \h </w:instrText>
            </w:r>
            <w:r>
              <w:rPr>
                <w:noProof/>
                <w:webHidden/>
              </w:rPr>
            </w:r>
            <w:r>
              <w:rPr>
                <w:noProof/>
                <w:webHidden/>
              </w:rPr>
              <w:fldChar w:fldCharType="separate"/>
            </w:r>
            <w:r>
              <w:rPr>
                <w:noProof/>
                <w:webHidden/>
              </w:rPr>
              <w:t>10</w:t>
            </w:r>
            <w:r>
              <w:rPr>
                <w:noProof/>
                <w:webHidden/>
              </w:rPr>
              <w:fldChar w:fldCharType="end"/>
            </w:r>
          </w:hyperlink>
        </w:p>
        <w:p w14:paraId="4AFBA272" w14:textId="147C4B3F" w:rsidR="0079591F" w:rsidRDefault="0079591F">
          <w:pPr>
            <w:pStyle w:val="Obsah1"/>
            <w:rPr>
              <w:rFonts w:eastAsiaTheme="minorEastAsia"/>
              <w:noProof/>
              <w:kern w:val="2"/>
              <w:sz w:val="24"/>
              <w:szCs w:val="24"/>
              <w:lang w:eastAsia="cs-CZ"/>
              <w14:ligatures w14:val="standardContextual"/>
            </w:rPr>
          </w:pPr>
          <w:hyperlink w:anchor="_Toc202367374" w:history="1">
            <w:r w:rsidRPr="00C76CCB">
              <w:rPr>
                <w:rStyle w:val="Hypertextovodkaz"/>
                <w:noProof/>
              </w:rPr>
              <w:t>7.</w:t>
            </w:r>
            <w:r>
              <w:rPr>
                <w:rFonts w:eastAsiaTheme="minorEastAsia"/>
                <w:noProof/>
                <w:kern w:val="2"/>
                <w:sz w:val="24"/>
                <w:szCs w:val="24"/>
                <w:lang w:eastAsia="cs-CZ"/>
                <w14:ligatures w14:val="standardContextual"/>
              </w:rPr>
              <w:tab/>
            </w:r>
            <w:r w:rsidRPr="00C76CCB">
              <w:rPr>
                <w:rStyle w:val="Hypertextovodkaz"/>
                <w:noProof/>
              </w:rPr>
              <w:t>Role a odpovědnosti</w:t>
            </w:r>
            <w:r>
              <w:rPr>
                <w:noProof/>
                <w:webHidden/>
              </w:rPr>
              <w:tab/>
            </w:r>
            <w:r>
              <w:rPr>
                <w:noProof/>
                <w:webHidden/>
              </w:rPr>
              <w:fldChar w:fldCharType="begin"/>
            </w:r>
            <w:r>
              <w:rPr>
                <w:noProof/>
                <w:webHidden/>
              </w:rPr>
              <w:instrText xml:space="preserve"> PAGEREF _Toc202367374 \h </w:instrText>
            </w:r>
            <w:r>
              <w:rPr>
                <w:noProof/>
                <w:webHidden/>
              </w:rPr>
            </w:r>
            <w:r>
              <w:rPr>
                <w:noProof/>
                <w:webHidden/>
              </w:rPr>
              <w:fldChar w:fldCharType="separate"/>
            </w:r>
            <w:r>
              <w:rPr>
                <w:noProof/>
                <w:webHidden/>
              </w:rPr>
              <w:t>10</w:t>
            </w:r>
            <w:r>
              <w:rPr>
                <w:noProof/>
                <w:webHidden/>
              </w:rPr>
              <w:fldChar w:fldCharType="end"/>
            </w:r>
          </w:hyperlink>
        </w:p>
        <w:p w14:paraId="3293C68F" w14:textId="13697C38" w:rsidR="0079591F" w:rsidRDefault="0079591F">
          <w:pPr>
            <w:pStyle w:val="Obsah1"/>
            <w:rPr>
              <w:rFonts w:eastAsiaTheme="minorEastAsia"/>
              <w:noProof/>
              <w:kern w:val="2"/>
              <w:sz w:val="24"/>
              <w:szCs w:val="24"/>
              <w:lang w:eastAsia="cs-CZ"/>
              <w14:ligatures w14:val="standardContextual"/>
            </w:rPr>
          </w:pPr>
          <w:hyperlink w:anchor="_Toc202367375" w:history="1">
            <w:r w:rsidRPr="00C76CCB">
              <w:rPr>
                <w:rStyle w:val="Hypertextovodkaz"/>
                <w:noProof/>
              </w:rPr>
              <w:t>8.</w:t>
            </w:r>
            <w:r>
              <w:rPr>
                <w:rFonts w:eastAsiaTheme="minorEastAsia"/>
                <w:noProof/>
                <w:kern w:val="2"/>
                <w:sz w:val="24"/>
                <w:szCs w:val="24"/>
                <w:lang w:eastAsia="cs-CZ"/>
                <w14:ligatures w14:val="standardContextual"/>
              </w:rPr>
              <w:tab/>
            </w:r>
            <w:r w:rsidRPr="00C76CCB">
              <w:rPr>
                <w:rStyle w:val="Hypertextovodkaz"/>
                <w:noProof/>
              </w:rPr>
              <w:t>Informační model v realizační fázi</w:t>
            </w:r>
            <w:r>
              <w:rPr>
                <w:noProof/>
                <w:webHidden/>
              </w:rPr>
              <w:tab/>
            </w:r>
            <w:r>
              <w:rPr>
                <w:noProof/>
                <w:webHidden/>
              </w:rPr>
              <w:fldChar w:fldCharType="begin"/>
            </w:r>
            <w:r>
              <w:rPr>
                <w:noProof/>
                <w:webHidden/>
              </w:rPr>
              <w:instrText xml:space="preserve"> PAGEREF _Toc202367375 \h </w:instrText>
            </w:r>
            <w:r>
              <w:rPr>
                <w:noProof/>
                <w:webHidden/>
              </w:rPr>
            </w:r>
            <w:r>
              <w:rPr>
                <w:noProof/>
                <w:webHidden/>
              </w:rPr>
              <w:fldChar w:fldCharType="separate"/>
            </w:r>
            <w:r>
              <w:rPr>
                <w:noProof/>
                <w:webHidden/>
              </w:rPr>
              <w:t>12</w:t>
            </w:r>
            <w:r>
              <w:rPr>
                <w:noProof/>
                <w:webHidden/>
              </w:rPr>
              <w:fldChar w:fldCharType="end"/>
            </w:r>
          </w:hyperlink>
        </w:p>
        <w:p w14:paraId="6A3518F0" w14:textId="79C504B5" w:rsidR="0079591F" w:rsidRDefault="0079591F">
          <w:pPr>
            <w:pStyle w:val="Obsah2"/>
            <w:tabs>
              <w:tab w:val="left" w:pos="960"/>
              <w:tab w:val="right" w:pos="9060"/>
            </w:tabs>
            <w:rPr>
              <w:rFonts w:eastAsiaTheme="minorEastAsia"/>
              <w:noProof/>
              <w:kern w:val="2"/>
              <w:sz w:val="24"/>
              <w:szCs w:val="24"/>
              <w:lang w:eastAsia="cs-CZ"/>
              <w14:ligatures w14:val="standardContextual"/>
            </w:rPr>
          </w:pPr>
          <w:hyperlink w:anchor="_Toc202367376" w:history="1">
            <w:r w:rsidRPr="00C76CCB">
              <w:rPr>
                <w:rStyle w:val="Hypertextovodkaz"/>
                <w:noProof/>
              </w:rPr>
              <w:t>8.1</w:t>
            </w:r>
            <w:r>
              <w:rPr>
                <w:rFonts w:eastAsiaTheme="minorEastAsia"/>
                <w:noProof/>
                <w:kern w:val="2"/>
                <w:sz w:val="24"/>
                <w:szCs w:val="24"/>
                <w:lang w:eastAsia="cs-CZ"/>
                <w14:ligatures w14:val="standardContextual"/>
              </w:rPr>
              <w:tab/>
            </w:r>
            <w:r w:rsidRPr="00C76CCB">
              <w:rPr>
                <w:rStyle w:val="Hypertextovodkaz"/>
                <w:noProof/>
              </w:rPr>
              <w:t>Milníky projektu</w:t>
            </w:r>
            <w:r>
              <w:rPr>
                <w:noProof/>
                <w:webHidden/>
              </w:rPr>
              <w:tab/>
            </w:r>
            <w:r>
              <w:rPr>
                <w:noProof/>
                <w:webHidden/>
              </w:rPr>
              <w:fldChar w:fldCharType="begin"/>
            </w:r>
            <w:r>
              <w:rPr>
                <w:noProof/>
                <w:webHidden/>
              </w:rPr>
              <w:instrText xml:space="preserve"> PAGEREF _Toc202367376 \h </w:instrText>
            </w:r>
            <w:r>
              <w:rPr>
                <w:noProof/>
                <w:webHidden/>
              </w:rPr>
            </w:r>
            <w:r>
              <w:rPr>
                <w:noProof/>
                <w:webHidden/>
              </w:rPr>
              <w:fldChar w:fldCharType="separate"/>
            </w:r>
            <w:r>
              <w:rPr>
                <w:noProof/>
                <w:webHidden/>
              </w:rPr>
              <w:t>12</w:t>
            </w:r>
            <w:r>
              <w:rPr>
                <w:noProof/>
                <w:webHidden/>
              </w:rPr>
              <w:fldChar w:fldCharType="end"/>
            </w:r>
          </w:hyperlink>
        </w:p>
        <w:p w14:paraId="120AA9D9" w14:textId="6CF4E1D3" w:rsidR="0079591F" w:rsidRDefault="0079591F">
          <w:pPr>
            <w:pStyle w:val="Obsah3"/>
            <w:tabs>
              <w:tab w:val="left" w:pos="1200"/>
              <w:tab w:val="right" w:pos="9060"/>
            </w:tabs>
            <w:rPr>
              <w:rFonts w:eastAsiaTheme="minorEastAsia"/>
              <w:noProof/>
              <w:kern w:val="2"/>
              <w:sz w:val="24"/>
              <w:szCs w:val="24"/>
              <w:lang w:eastAsia="cs-CZ"/>
              <w14:ligatures w14:val="standardContextual"/>
            </w:rPr>
          </w:pPr>
          <w:hyperlink w:anchor="_Toc202367377" w:history="1">
            <w:r w:rsidRPr="00C76CCB">
              <w:rPr>
                <w:rStyle w:val="Hypertextovodkaz"/>
                <w:bCs/>
                <w:noProof/>
              </w:rPr>
              <w:t>8.1.1</w:t>
            </w:r>
            <w:r>
              <w:rPr>
                <w:rFonts w:eastAsiaTheme="minorEastAsia"/>
                <w:noProof/>
                <w:kern w:val="2"/>
                <w:sz w:val="24"/>
                <w:szCs w:val="24"/>
                <w:lang w:eastAsia="cs-CZ"/>
                <w14:ligatures w14:val="standardContextual"/>
              </w:rPr>
              <w:tab/>
            </w:r>
            <w:r w:rsidRPr="00C76CCB">
              <w:rPr>
                <w:rStyle w:val="Hypertextovodkaz"/>
                <w:noProof/>
              </w:rPr>
              <w:t>Milníky odevzdání dat a aktualizace DIMS</w:t>
            </w:r>
            <w:r>
              <w:rPr>
                <w:noProof/>
                <w:webHidden/>
              </w:rPr>
              <w:tab/>
            </w:r>
            <w:r>
              <w:rPr>
                <w:noProof/>
                <w:webHidden/>
              </w:rPr>
              <w:fldChar w:fldCharType="begin"/>
            </w:r>
            <w:r>
              <w:rPr>
                <w:noProof/>
                <w:webHidden/>
              </w:rPr>
              <w:instrText xml:space="preserve"> PAGEREF _Toc202367377 \h </w:instrText>
            </w:r>
            <w:r>
              <w:rPr>
                <w:noProof/>
                <w:webHidden/>
              </w:rPr>
            </w:r>
            <w:r>
              <w:rPr>
                <w:noProof/>
                <w:webHidden/>
              </w:rPr>
              <w:fldChar w:fldCharType="separate"/>
            </w:r>
            <w:r>
              <w:rPr>
                <w:noProof/>
                <w:webHidden/>
              </w:rPr>
              <w:t>13</w:t>
            </w:r>
            <w:r>
              <w:rPr>
                <w:noProof/>
                <w:webHidden/>
              </w:rPr>
              <w:fldChar w:fldCharType="end"/>
            </w:r>
          </w:hyperlink>
        </w:p>
        <w:p w14:paraId="3E22AA92" w14:textId="749C6940" w:rsidR="0079591F" w:rsidRDefault="0079591F">
          <w:pPr>
            <w:pStyle w:val="Obsah2"/>
            <w:tabs>
              <w:tab w:val="left" w:pos="960"/>
              <w:tab w:val="right" w:pos="9060"/>
            </w:tabs>
            <w:rPr>
              <w:rFonts w:eastAsiaTheme="minorEastAsia"/>
              <w:noProof/>
              <w:kern w:val="2"/>
              <w:sz w:val="24"/>
              <w:szCs w:val="24"/>
              <w:lang w:eastAsia="cs-CZ"/>
              <w14:ligatures w14:val="standardContextual"/>
            </w:rPr>
          </w:pPr>
          <w:hyperlink w:anchor="_Toc202367378" w:history="1">
            <w:r w:rsidRPr="00C76CCB">
              <w:rPr>
                <w:rStyle w:val="Hypertextovodkaz"/>
                <w:noProof/>
              </w:rPr>
              <w:t>8.2</w:t>
            </w:r>
            <w:r>
              <w:rPr>
                <w:rFonts w:eastAsiaTheme="minorEastAsia"/>
                <w:noProof/>
                <w:kern w:val="2"/>
                <w:sz w:val="24"/>
                <w:szCs w:val="24"/>
                <w:lang w:eastAsia="cs-CZ"/>
                <w14:ligatures w14:val="standardContextual"/>
              </w:rPr>
              <w:tab/>
            </w:r>
            <w:r w:rsidRPr="00C76CCB">
              <w:rPr>
                <w:rStyle w:val="Hypertextovodkaz"/>
                <w:noProof/>
              </w:rPr>
              <w:t>Aktualizace informačního modelu staveb</w:t>
            </w:r>
            <w:r>
              <w:rPr>
                <w:noProof/>
                <w:webHidden/>
              </w:rPr>
              <w:tab/>
            </w:r>
            <w:r>
              <w:rPr>
                <w:noProof/>
                <w:webHidden/>
              </w:rPr>
              <w:fldChar w:fldCharType="begin"/>
            </w:r>
            <w:r>
              <w:rPr>
                <w:noProof/>
                <w:webHidden/>
              </w:rPr>
              <w:instrText xml:space="preserve"> PAGEREF _Toc202367378 \h </w:instrText>
            </w:r>
            <w:r>
              <w:rPr>
                <w:noProof/>
                <w:webHidden/>
              </w:rPr>
            </w:r>
            <w:r>
              <w:rPr>
                <w:noProof/>
                <w:webHidden/>
              </w:rPr>
              <w:fldChar w:fldCharType="separate"/>
            </w:r>
            <w:r>
              <w:rPr>
                <w:noProof/>
                <w:webHidden/>
              </w:rPr>
              <w:t>13</w:t>
            </w:r>
            <w:r>
              <w:rPr>
                <w:noProof/>
                <w:webHidden/>
              </w:rPr>
              <w:fldChar w:fldCharType="end"/>
            </w:r>
          </w:hyperlink>
        </w:p>
        <w:p w14:paraId="52F67A7B" w14:textId="6C93DB9A" w:rsidR="0079591F" w:rsidRDefault="0079591F">
          <w:pPr>
            <w:pStyle w:val="Obsah1"/>
            <w:rPr>
              <w:rFonts w:eastAsiaTheme="minorEastAsia"/>
              <w:noProof/>
              <w:kern w:val="2"/>
              <w:sz w:val="24"/>
              <w:szCs w:val="24"/>
              <w:lang w:eastAsia="cs-CZ"/>
              <w14:ligatures w14:val="standardContextual"/>
            </w:rPr>
          </w:pPr>
          <w:hyperlink w:anchor="_Toc202367379" w:history="1">
            <w:r w:rsidRPr="00C76CCB">
              <w:rPr>
                <w:rStyle w:val="Hypertextovodkaz"/>
                <w:noProof/>
              </w:rPr>
              <w:t>9.</w:t>
            </w:r>
            <w:r>
              <w:rPr>
                <w:rFonts w:eastAsiaTheme="minorEastAsia"/>
                <w:noProof/>
                <w:kern w:val="2"/>
                <w:sz w:val="24"/>
                <w:szCs w:val="24"/>
                <w:lang w:eastAsia="cs-CZ"/>
                <w14:ligatures w14:val="standardContextual"/>
              </w:rPr>
              <w:tab/>
            </w:r>
            <w:r w:rsidRPr="00C76CCB">
              <w:rPr>
                <w:rStyle w:val="Hypertextovodkaz"/>
                <w:noProof/>
              </w:rPr>
              <w:t>Řízení změn</w:t>
            </w:r>
            <w:r>
              <w:rPr>
                <w:noProof/>
                <w:webHidden/>
              </w:rPr>
              <w:tab/>
            </w:r>
            <w:r>
              <w:rPr>
                <w:noProof/>
                <w:webHidden/>
              </w:rPr>
              <w:fldChar w:fldCharType="begin"/>
            </w:r>
            <w:r>
              <w:rPr>
                <w:noProof/>
                <w:webHidden/>
              </w:rPr>
              <w:instrText xml:space="preserve"> PAGEREF _Toc202367379 \h </w:instrText>
            </w:r>
            <w:r>
              <w:rPr>
                <w:noProof/>
                <w:webHidden/>
              </w:rPr>
            </w:r>
            <w:r>
              <w:rPr>
                <w:noProof/>
                <w:webHidden/>
              </w:rPr>
              <w:fldChar w:fldCharType="separate"/>
            </w:r>
            <w:r>
              <w:rPr>
                <w:noProof/>
                <w:webHidden/>
              </w:rPr>
              <w:t>13</w:t>
            </w:r>
            <w:r>
              <w:rPr>
                <w:noProof/>
                <w:webHidden/>
              </w:rPr>
              <w:fldChar w:fldCharType="end"/>
            </w:r>
          </w:hyperlink>
        </w:p>
        <w:p w14:paraId="54C5998C" w14:textId="0A5DD987" w:rsidR="0079591F" w:rsidRDefault="0079591F">
          <w:pPr>
            <w:pStyle w:val="Obsah2"/>
            <w:tabs>
              <w:tab w:val="left" w:pos="960"/>
              <w:tab w:val="right" w:pos="9060"/>
            </w:tabs>
            <w:rPr>
              <w:rFonts w:eastAsiaTheme="minorEastAsia"/>
              <w:noProof/>
              <w:kern w:val="2"/>
              <w:sz w:val="24"/>
              <w:szCs w:val="24"/>
              <w:lang w:eastAsia="cs-CZ"/>
              <w14:ligatures w14:val="standardContextual"/>
            </w:rPr>
          </w:pPr>
          <w:hyperlink w:anchor="_Toc202367380" w:history="1">
            <w:r w:rsidRPr="00C76CCB">
              <w:rPr>
                <w:rStyle w:val="Hypertextovodkaz"/>
                <w:noProof/>
              </w:rPr>
              <w:t>9.1</w:t>
            </w:r>
            <w:r>
              <w:rPr>
                <w:rFonts w:eastAsiaTheme="minorEastAsia"/>
                <w:noProof/>
                <w:kern w:val="2"/>
                <w:sz w:val="24"/>
                <w:szCs w:val="24"/>
                <w:lang w:eastAsia="cs-CZ"/>
                <w14:ligatures w14:val="standardContextual"/>
              </w:rPr>
              <w:tab/>
            </w:r>
            <w:r w:rsidRPr="00C76CCB">
              <w:rPr>
                <w:rStyle w:val="Hypertextovodkaz"/>
                <w:noProof/>
              </w:rPr>
              <w:t>Změna modelu</w:t>
            </w:r>
            <w:r>
              <w:rPr>
                <w:noProof/>
                <w:webHidden/>
              </w:rPr>
              <w:tab/>
            </w:r>
            <w:r>
              <w:rPr>
                <w:noProof/>
                <w:webHidden/>
              </w:rPr>
              <w:fldChar w:fldCharType="begin"/>
            </w:r>
            <w:r>
              <w:rPr>
                <w:noProof/>
                <w:webHidden/>
              </w:rPr>
              <w:instrText xml:space="preserve"> PAGEREF _Toc202367380 \h </w:instrText>
            </w:r>
            <w:r>
              <w:rPr>
                <w:noProof/>
                <w:webHidden/>
              </w:rPr>
            </w:r>
            <w:r>
              <w:rPr>
                <w:noProof/>
                <w:webHidden/>
              </w:rPr>
              <w:fldChar w:fldCharType="separate"/>
            </w:r>
            <w:r>
              <w:rPr>
                <w:noProof/>
                <w:webHidden/>
              </w:rPr>
              <w:t>13</w:t>
            </w:r>
            <w:r>
              <w:rPr>
                <w:noProof/>
                <w:webHidden/>
              </w:rPr>
              <w:fldChar w:fldCharType="end"/>
            </w:r>
          </w:hyperlink>
        </w:p>
        <w:p w14:paraId="3BA07A09" w14:textId="51CBC978" w:rsidR="0079591F" w:rsidRDefault="0079591F">
          <w:pPr>
            <w:pStyle w:val="Obsah1"/>
            <w:rPr>
              <w:rFonts w:eastAsiaTheme="minorEastAsia"/>
              <w:noProof/>
              <w:kern w:val="2"/>
              <w:sz w:val="24"/>
              <w:szCs w:val="24"/>
              <w:lang w:eastAsia="cs-CZ"/>
              <w14:ligatures w14:val="standardContextual"/>
            </w:rPr>
          </w:pPr>
          <w:hyperlink w:anchor="_Toc202367381" w:history="1">
            <w:r w:rsidRPr="00C76CCB">
              <w:rPr>
                <w:rStyle w:val="Hypertextovodkaz"/>
                <w:noProof/>
              </w:rPr>
              <w:t>10.</w:t>
            </w:r>
            <w:r>
              <w:rPr>
                <w:rFonts w:eastAsiaTheme="minorEastAsia"/>
                <w:noProof/>
                <w:kern w:val="2"/>
                <w:sz w:val="24"/>
                <w:szCs w:val="24"/>
                <w:lang w:eastAsia="cs-CZ"/>
                <w14:ligatures w14:val="standardContextual"/>
              </w:rPr>
              <w:tab/>
            </w:r>
            <w:r w:rsidRPr="00C76CCB">
              <w:rPr>
                <w:rStyle w:val="Hypertextovodkaz"/>
                <w:noProof/>
              </w:rPr>
              <w:t>Model skutečného provedení stavby</w:t>
            </w:r>
            <w:r>
              <w:rPr>
                <w:noProof/>
                <w:webHidden/>
              </w:rPr>
              <w:tab/>
            </w:r>
            <w:r>
              <w:rPr>
                <w:noProof/>
                <w:webHidden/>
              </w:rPr>
              <w:fldChar w:fldCharType="begin"/>
            </w:r>
            <w:r>
              <w:rPr>
                <w:noProof/>
                <w:webHidden/>
              </w:rPr>
              <w:instrText xml:space="preserve"> PAGEREF _Toc202367381 \h </w:instrText>
            </w:r>
            <w:r>
              <w:rPr>
                <w:noProof/>
                <w:webHidden/>
              </w:rPr>
            </w:r>
            <w:r>
              <w:rPr>
                <w:noProof/>
                <w:webHidden/>
              </w:rPr>
              <w:fldChar w:fldCharType="separate"/>
            </w:r>
            <w:r>
              <w:rPr>
                <w:noProof/>
                <w:webHidden/>
              </w:rPr>
              <w:t>14</w:t>
            </w:r>
            <w:r>
              <w:rPr>
                <w:noProof/>
                <w:webHidden/>
              </w:rPr>
              <w:fldChar w:fldCharType="end"/>
            </w:r>
          </w:hyperlink>
        </w:p>
        <w:p w14:paraId="16766D82" w14:textId="40BC54D6" w:rsidR="0079591F" w:rsidRDefault="0079591F">
          <w:pPr>
            <w:pStyle w:val="Obsah2"/>
            <w:tabs>
              <w:tab w:val="left" w:pos="960"/>
              <w:tab w:val="right" w:pos="9060"/>
            </w:tabs>
            <w:rPr>
              <w:rFonts w:eastAsiaTheme="minorEastAsia"/>
              <w:noProof/>
              <w:kern w:val="2"/>
              <w:sz w:val="24"/>
              <w:szCs w:val="24"/>
              <w:lang w:eastAsia="cs-CZ"/>
              <w14:ligatures w14:val="standardContextual"/>
            </w:rPr>
          </w:pPr>
          <w:hyperlink w:anchor="_Toc202367382" w:history="1">
            <w:r w:rsidRPr="00C76CCB">
              <w:rPr>
                <w:rStyle w:val="Hypertextovodkaz"/>
                <w:noProof/>
              </w:rPr>
              <w:t>10.1</w:t>
            </w:r>
            <w:r>
              <w:rPr>
                <w:rFonts w:eastAsiaTheme="minorEastAsia"/>
                <w:noProof/>
                <w:kern w:val="2"/>
                <w:sz w:val="24"/>
                <w:szCs w:val="24"/>
                <w:lang w:eastAsia="cs-CZ"/>
                <w14:ligatures w14:val="standardContextual"/>
              </w:rPr>
              <w:tab/>
            </w:r>
            <w:r w:rsidRPr="00C76CCB">
              <w:rPr>
                <w:rStyle w:val="Hypertextovodkaz"/>
                <w:noProof/>
              </w:rPr>
              <w:t>Způsob odevzdávání databází a kontrola</w:t>
            </w:r>
            <w:r>
              <w:rPr>
                <w:noProof/>
                <w:webHidden/>
              </w:rPr>
              <w:tab/>
            </w:r>
            <w:r>
              <w:rPr>
                <w:noProof/>
                <w:webHidden/>
              </w:rPr>
              <w:fldChar w:fldCharType="begin"/>
            </w:r>
            <w:r>
              <w:rPr>
                <w:noProof/>
                <w:webHidden/>
              </w:rPr>
              <w:instrText xml:space="preserve"> PAGEREF _Toc202367382 \h </w:instrText>
            </w:r>
            <w:r>
              <w:rPr>
                <w:noProof/>
                <w:webHidden/>
              </w:rPr>
            </w:r>
            <w:r>
              <w:rPr>
                <w:noProof/>
                <w:webHidden/>
              </w:rPr>
              <w:fldChar w:fldCharType="separate"/>
            </w:r>
            <w:r>
              <w:rPr>
                <w:noProof/>
                <w:webHidden/>
              </w:rPr>
              <w:t>14</w:t>
            </w:r>
            <w:r>
              <w:rPr>
                <w:noProof/>
                <w:webHidden/>
              </w:rPr>
              <w:fldChar w:fldCharType="end"/>
            </w:r>
          </w:hyperlink>
        </w:p>
        <w:p w14:paraId="647809C4" w14:textId="5853DD95" w:rsidR="00E746EB" w:rsidRDefault="00E746EB" w:rsidP="13B6D2BE">
          <w:pPr>
            <w:pStyle w:val="Obsah2"/>
            <w:tabs>
              <w:tab w:val="left" w:pos="660"/>
              <w:tab w:val="right" w:pos="9060"/>
            </w:tabs>
            <w:rPr>
              <w:rStyle w:val="Hypertextovodkaz"/>
              <w:noProof/>
              <w:kern w:val="2"/>
              <w:lang w:eastAsia="cs-CZ"/>
              <w14:ligatures w14:val="standardContextual"/>
            </w:rPr>
          </w:pPr>
          <w:r>
            <w:fldChar w:fldCharType="end"/>
          </w:r>
        </w:p>
      </w:sdtContent>
    </w:sdt>
    <w:p w14:paraId="5B560122" w14:textId="6C1B9D82" w:rsidR="00497083" w:rsidRDefault="00497083" w:rsidP="03F10DFB">
      <w:pPr>
        <w:pStyle w:val="Obsah2"/>
        <w:tabs>
          <w:tab w:val="right" w:leader="dot" w:pos="9060"/>
          <w:tab w:val="left" w:pos="660"/>
        </w:tabs>
        <w:rPr>
          <w:noProof/>
          <w:lang w:eastAsia="cs-CZ"/>
        </w:rPr>
      </w:pPr>
    </w:p>
    <w:p w14:paraId="4EA21935" w14:textId="0D765AF5" w:rsidR="00ED271C" w:rsidRDefault="00ED271C" w:rsidP="00D17211">
      <w:pPr>
        <w:pStyle w:val="Obsah1"/>
        <w:tabs>
          <w:tab w:val="clear" w:pos="440"/>
          <w:tab w:val="left" w:pos="567"/>
        </w:tabs>
        <w:rPr>
          <w:noProof/>
          <w:lang w:eastAsia="cs-CZ"/>
        </w:rPr>
      </w:pPr>
    </w:p>
    <w:p w14:paraId="03633D87" w14:textId="74995DA2" w:rsidR="00464CAA" w:rsidRDefault="00464CAA"/>
    <w:p w14:paraId="3AAA0DCF" w14:textId="0DC908E5" w:rsidR="00622684" w:rsidRDefault="00622684"/>
    <w:p w14:paraId="7466E120" w14:textId="29D781B6" w:rsidR="007C6217" w:rsidRDefault="007C6217"/>
    <w:p w14:paraId="0C5F6330" w14:textId="081CCDA7" w:rsidR="002947BF" w:rsidRPr="00622684" w:rsidRDefault="13B6D2BE" w:rsidP="00622684">
      <w:pPr>
        <w:pStyle w:val="Nadpis1"/>
        <w:rPr>
          <w:rFonts w:eastAsia="Calibri"/>
          <w:lang w:eastAsia="cs-CZ"/>
        </w:rPr>
      </w:pPr>
      <w:bookmarkStart w:id="0" w:name="_Toc202367355"/>
      <w:r>
        <w:t>Úvod</w:t>
      </w:r>
      <w:bookmarkEnd w:id="0"/>
    </w:p>
    <w:p w14:paraId="60D362D8" w14:textId="008CEBF6" w:rsidR="00D17211" w:rsidRDefault="162B2C83" w:rsidP="00D17211">
      <w:r>
        <w:t xml:space="preserve">Dokument definuje Požadavky Objednatele na </w:t>
      </w:r>
      <w:r w:rsidR="00DE442D">
        <w:t>Informační model stavby vč. negrafických informací</w:t>
      </w:r>
      <w:r>
        <w:t>, čímž popisuje požadovanou podrobnost modelů po stránce grafické i negrafické, požadované dokumenty, práce v CDE. Tento dokument dále představuje předlohu pro sestavení plánu realizace BIM, tzv. BEP.</w:t>
      </w:r>
    </w:p>
    <w:p w14:paraId="50BE546D" w14:textId="6D7C9E57" w:rsidR="005F2D07" w:rsidRDefault="13B6D2BE" w:rsidP="00D17211">
      <w:pPr>
        <w:pStyle w:val="Nadpis1"/>
      </w:pPr>
      <w:bookmarkStart w:id="1" w:name="_Toc202367356"/>
      <w:r>
        <w:t>Seznam zkratek</w:t>
      </w:r>
      <w:bookmarkEnd w:id="1"/>
    </w:p>
    <w:p w14:paraId="1CBD3D0C" w14:textId="2F7D368D" w:rsidR="0037063B" w:rsidRPr="004E23E0" w:rsidRDefault="162B2C83" w:rsidP="162B2C83">
      <w:pPr>
        <w:contextualSpacing/>
      </w:pPr>
      <w:r w:rsidRPr="162B2C83">
        <w:rPr>
          <w:b/>
          <w:bCs/>
        </w:rPr>
        <w:t>ASR</w:t>
      </w:r>
      <w:r w:rsidR="0037063B">
        <w:tab/>
      </w:r>
      <w:r>
        <w:t>Architektonicko-stavební řešení</w:t>
      </w:r>
    </w:p>
    <w:p w14:paraId="22DBC0AA" w14:textId="77777777" w:rsidR="0037063B" w:rsidRPr="004E23E0" w:rsidRDefault="162B2C83" w:rsidP="162B2C83">
      <w:pPr>
        <w:contextualSpacing/>
      </w:pPr>
      <w:r w:rsidRPr="162B2C83">
        <w:rPr>
          <w:b/>
          <w:bCs/>
        </w:rPr>
        <w:t>BEP</w:t>
      </w:r>
      <w:r w:rsidR="0037063B">
        <w:tab/>
      </w:r>
      <w:r>
        <w:t xml:space="preserve">BIM </w:t>
      </w:r>
      <w:proofErr w:type="spellStart"/>
      <w:r>
        <w:t>Execution</w:t>
      </w:r>
      <w:proofErr w:type="spellEnd"/>
      <w:r>
        <w:t xml:space="preserve"> </w:t>
      </w:r>
      <w:proofErr w:type="spellStart"/>
      <w:r>
        <w:t>Plan</w:t>
      </w:r>
      <w:proofErr w:type="spellEnd"/>
      <w:r>
        <w:t>; dokument popisující postupy spolupráce, odpovědnosti a datovou strukturu digitálního modelu stavby</w:t>
      </w:r>
    </w:p>
    <w:p w14:paraId="637B0249" w14:textId="193E6578" w:rsidR="0037063B" w:rsidRDefault="162B2C83" w:rsidP="0037063B">
      <w:pPr>
        <w:contextualSpacing/>
      </w:pPr>
      <w:r w:rsidRPr="162B2C83">
        <w:rPr>
          <w:b/>
          <w:bCs/>
        </w:rPr>
        <w:t>BIM</w:t>
      </w:r>
      <w:r w:rsidR="0037063B">
        <w:tab/>
      </w:r>
      <w:r>
        <w:t xml:space="preserve">Building </w:t>
      </w:r>
      <w:proofErr w:type="spellStart"/>
      <w:r>
        <w:t>Information</w:t>
      </w:r>
      <w:proofErr w:type="spellEnd"/>
      <w:r>
        <w:t xml:space="preserve"> Management</w:t>
      </w:r>
    </w:p>
    <w:p w14:paraId="0113A422" w14:textId="77777777" w:rsidR="0037063B" w:rsidRPr="004E23E0" w:rsidRDefault="162B2C83" w:rsidP="162B2C83">
      <w:pPr>
        <w:contextualSpacing/>
      </w:pPr>
      <w:proofErr w:type="spellStart"/>
      <w:r w:rsidRPr="162B2C83">
        <w:rPr>
          <w:b/>
          <w:bCs/>
        </w:rPr>
        <w:t>Bpv</w:t>
      </w:r>
      <w:proofErr w:type="spellEnd"/>
      <w:r w:rsidR="0037063B">
        <w:tab/>
      </w:r>
      <w:r>
        <w:t>Systém nadmořských výšek Jednotné nivelační sítě ČR, tj. baltský výškový systém po vyrovnání</w:t>
      </w:r>
    </w:p>
    <w:p w14:paraId="698C5842" w14:textId="77777777" w:rsidR="0037063B" w:rsidRPr="004E23E0" w:rsidRDefault="162B2C83" w:rsidP="162B2C83">
      <w:pPr>
        <w:contextualSpacing/>
      </w:pPr>
      <w:r w:rsidRPr="162B2C83">
        <w:rPr>
          <w:b/>
          <w:bCs/>
        </w:rPr>
        <w:t>CAFM</w:t>
      </w:r>
      <w:r w:rsidR="0037063B">
        <w:tab/>
      </w:r>
      <w:proofErr w:type="spellStart"/>
      <w:r>
        <w:t>Computer</w:t>
      </w:r>
      <w:proofErr w:type="spellEnd"/>
      <w:r>
        <w:t xml:space="preserve"> </w:t>
      </w:r>
      <w:proofErr w:type="spellStart"/>
      <w:r>
        <w:t>Aided</w:t>
      </w:r>
      <w:proofErr w:type="spellEnd"/>
      <w:r>
        <w:t xml:space="preserve"> Facility Management; počítačová podpora facility managementu, tedy softwarové nástroje zaměřené na efektivní facility management</w:t>
      </w:r>
    </w:p>
    <w:p w14:paraId="4822C6C0" w14:textId="77777777" w:rsidR="0037063B" w:rsidRPr="004E23E0" w:rsidRDefault="162B2C83" w:rsidP="162B2C83">
      <w:pPr>
        <w:contextualSpacing/>
      </w:pPr>
      <w:r w:rsidRPr="162B2C83">
        <w:rPr>
          <w:b/>
          <w:bCs/>
        </w:rPr>
        <w:t>CDE</w:t>
      </w:r>
      <w:r w:rsidR="0037063B">
        <w:tab/>
      </w:r>
      <w:proofErr w:type="spellStart"/>
      <w:r>
        <w:t>Common</w:t>
      </w:r>
      <w:proofErr w:type="spellEnd"/>
      <w:r>
        <w:t xml:space="preserve"> Data Environment; společné (sdílené) datové prostředí, ve kterém je jasně definovaná struktura a hierarchie BIM dat (modelů a doplňujících dokumentů) s verzováním</w:t>
      </w:r>
    </w:p>
    <w:p w14:paraId="792F92D5" w14:textId="214118A5" w:rsidR="0037063B" w:rsidRDefault="162B2C83" w:rsidP="0037063B">
      <w:pPr>
        <w:contextualSpacing/>
      </w:pPr>
      <w:r w:rsidRPr="162B2C83">
        <w:rPr>
          <w:b/>
          <w:bCs/>
        </w:rPr>
        <w:t>ČSN</w:t>
      </w:r>
      <w:r w:rsidR="0037063B">
        <w:tab/>
      </w:r>
      <w:r>
        <w:t>České technické normy</w:t>
      </w:r>
    </w:p>
    <w:p w14:paraId="3120E27A" w14:textId="4478EA05" w:rsidR="0037063B" w:rsidRDefault="162B2C83" w:rsidP="0037063B">
      <w:pPr>
        <w:contextualSpacing/>
      </w:pPr>
      <w:r w:rsidRPr="162B2C83">
        <w:rPr>
          <w:b/>
          <w:bCs/>
        </w:rPr>
        <w:t>DIMS</w:t>
      </w:r>
      <w:r w:rsidR="0037063B">
        <w:tab/>
      </w:r>
      <w:r>
        <w:t>Digitální model stavby</w:t>
      </w:r>
    </w:p>
    <w:p w14:paraId="559D27C7" w14:textId="77777777" w:rsidR="0037063B" w:rsidRPr="004E23E0" w:rsidRDefault="162B2C83" w:rsidP="162B2C83">
      <w:pPr>
        <w:contextualSpacing/>
      </w:pPr>
      <w:r w:rsidRPr="162B2C83">
        <w:rPr>
          <w:b/>
          <w:bCs/>
        </w:rPr>
        <w:t>DSPS</w:t>
      </w:r>
      <w:r w:rsidR="0037063B">
        <w:tab/>
      </w:r>
      <w:r>
        <w:t>Dokumentace skutečného provedení stavby</w:t>
      </w:r>
    </w:p>
    <w:p w14:paraId="31499224" w14:textId="29E95D6D" w:rsidR="006C3802" w:rsidRPr="006C3802" w:rsidRDefault="006C3802" w:rsidP="0037063B">
      <w:pPr>
        <w:contextualSpacing/>
      </w:pPr>
      <w:r>
        <w:rPr>
          <w:b/>
          <w:bCs/>
        </w:rPr>
        <w:t>DSS</w:t>
      </w:r>
      <w:r>
        <w:rPr>
          <w:b/>
          <w:bCs/>
        </w:rPr>
        <w:tab/>
      </w:r>
      <w:r>
        <w:t>Datový standard staveb</w:t>
      </w:r>
    </w:p>
    <w:p w14:paraId="28798BCE" w14:textId="51A49088" w:rsidR="0037063B" w:rsidRPr="00C925B6" w:rsidRDefault="162B2C83" w:rsidP="0037063B">
      <w:pPr>
        <w:contextualSpacing/>
      </w:pPr>
      <w:r w:rsidRPr="162B2C83">
        <w:rPr>
          <w:b/>
          <w:bCs/>
        </w:rPr>
        <w:t>EN</w:t>
      </w:r>
      <w:r w:rsidR="0037063B">
        <w:tab/>
      </w:r>
      <w:r>
        <w:t>Evropská norma</w:t>
      </w:r>
    </w:p>
    <w:p w14:paraId="2FA216CE" w14:textId="33F8F4A7" w:rsidR="0037063B" w:rsidRDefault="162B2C83" w:rsidP="162B2C83">
      <w:pPr>
        <w:contextualSpacing/>
      </w:pPr>
      <w:r w:rsidRPr="162B2C83">
        <w:rPr>
          <w:b/>
          <w:bCs/>
        </w:rPr>
        <w:t>FM</w:t>
      </w:r>
      <w:r w:rsidR="0037063B">
        <w:tab/>
      </w:r>
      <w:r>
        <w:t>Facility Management; moderní přístup ke správě a provozu staveb</w:t>
      </w:r>
    </w:p>
    <w:p w14:paraId="70CE8328" w14:textId="273E3CEE" w:rsidR="00C4720D" w:rsidRPr="004E23E0" w:rsidRDefault="00C4720D" w:rsidP="162B2C83">
      <w:pPr>
        <w:contextualSpacing/>
      </w:pPr>
      <w:r w:rsidRPr="00C4720D">
        <w:rPr>
          <w:b/>
          <w:bCs/>
        </w:rPr>
        <w:t>HMG</w:t>
      </w:r>
      <w:r>
        <w:tab/>
        <w:t>Harmonogram</w:t>
      </w:r>
    </w:p>
    <w:p w14:paraId="4A3F08C2" w14:textId="77777777" w:rsidR="0037063B" w:rsidRDefault="0037063B" w:rsidP="162B2C83">
      <w:pPr>
        <w:contextualSpacing/>
      </w:pPr>
      <w:r w:rsidRPr="162B2C83">
        <w:rPr>
          <w:b/>
          <w:bCs/>
        </w:rPr>
        <w:t>IFC</w:t>
      </w:r>
      <w:r w:rsidRPr="00C4720D">
        <w:tab/>
      </w:r>
      <w:proofErr w:type="spellStart"/>
      <w:r w:rsidRPr="162B2C83">
        <w:t>Industry</w:t>
      </w:r>
      <w:proofErr w:type="spellEnd"/>
      <w:r w:rsidRPr="162B2C83">
        <w:t xml:space="preserve"> </w:t>
      </w:r>
      <w:proofErr w:type="spellStart"/>
      <w:r w:rsidRPr="162B2C83">
        <w:t>Founded</w:t>
      </w:r>
      <w:proofErr w:type="spellEnd"/>
      <w:r w:rsidRPr="162B2C83">
        <w:t xml:space="preserve"> </w:t>
      </w:r>
      <w:proofErr w:type="spellStart"/>
      <w:r w:rsidRPr="162B2C83">
        <w:t>Classes</w:t>
      </w:r>
      <w:proofErr w:type="spellEnd"/>
      <w:r w:rsidRPr="162B2C83">
        <w:t xml:space="preserve"> – </w:t>
      </w:r>
      <w:r w:rsidRPr="162B2C83">
        <w:rPr>
          <w:rFonts w:ascii="Arial" w:hAnsi="Arial" w:cs="Arial"/>
          <w:color w:val="202124"/>
          <w:shd w:val="clear" w:color="auto" w:fill="FFFFFF"/>
        </w:rPr>
        <w:t>otevřený neutrální souborový formát podporující sdílení dat (</w:t>
      </w:r>
      <w:r w:rsidRPr="162B2C83">
        <w:t>výměnný formát)</w:t>
      </w:r>
    </w:p>
    <w:p w14:paraId="0F0E89C5" w14:textId="6EFC6EA1" w:rsidR="00DE442D" w:rsidRPr="004E23E0" w:rsidRDefault="00DE442D" w:rsidP="162B2C83">
      <w:pPr>
        <w:contextualSpacing/>
      </w:pPr>
      <w:r w:rsidRPr="00DE442D">
        <w:rPr>
          <w:b/>
          <w:bCs/>
        </w:rPr>
        <w:t>IMS</w:t>
      </w:r>
      <w:r>
        <w:tab/>
        <w:t>Informační model stavby</w:t>
      </w:r>
    </w:p>
    <w:p w14:paraId="6F3FE925" w14:textId="039C5EF1" w:rsidR="0037063B" w:rsidRDefault="162B2C83" w:rsidP="0037063B">
      <w:pPr>
        <w:contextualSpacing/>
      </w:pPr>
      <w:r w:rsidRPr="162B2C83">
        <w:rPr>
          <w:b/>
          <w:bCs/>
        </w:rPr>
        <w:t>ISO</w:t>
      </w:r>
      <w:r w:rsidR="0037063B">
        <w:tab/>
      </w:r>
      <w:r>
        <w:t xml:space="preserve">International </w:t>
      </w:r>
      <w:proofErr w:type="spellStart"/>
      <w:r>
        <w:t>Organization</w:t>
      </w:r>
      <w:proofErr w:type="spellEnd"/>
      <w:r>
        <w:t xml:space="preserve"> for </w:t>
      </w:r>
      <w:proofErr w:type="spellStart"/>
      <w:r>
        <w:t>Standartization</w:t>
      </w:r>
      <w:proofErr w:type="spellEnd"/>
    </w:p>
    <w:p w14:paraId="01E01526" w14:textId="77777777" w:rsidR="0037063B" w:rsidRPr="004E23E0" w:rsidRDefault="162B2C83" w:rsidP="162B2C83">
      <w:pPr>
        <w:contextualSpacing/>
      </w:pPr>
      <w:r w:rsidRPr="162B2C83">
        <w:rPr>
          <w:b/>
          <w:bCs/>
        </w:rPr>
        <w:t>KD</w:t>
      </w:r>
      <w:r w:rsidR="0037063B">
        <w:tab/>
      </w:r>
      <w:r>
        <w:t>Kontrolní den</w:t>
      </w:r>
    </w:p>
    <w:p w14:paraId="0C980B14" w14:textId="009F17D5" w:rsidR="0037063B" w:rsidRPr="004E23E0" w:rsidRDefault="162B2C83" w:rsidP="162B2C83">
      <w:pPr>
        <w:contextualSpacing/>
      </w:pPr>
      <w:r w:rsidRPr="162B2C83">
        <w:rPr>
          <w:b/>
          <w:bCs/>
        </w:rPr>
        <w:t>LOD</w:t>
      </w:r>
      <w:r w:rsidR="0037063B">
        <w:tab/>
      </w:r>
      <w:r>
        <w:t xml:space="preserve">Level </w:t>
      </w:r>
      <w:proofErr w:type="spellStart"/>
      <w:r>
        <w:t>of</w:t>
      </w:r>
      <w:proofErr w:type="spellEnd"/>
      <w:r>
        <w:t xml:space="preserve"> Development – úroveň – etapa dokumentace </w:t>
      </w:r>
    </w:p>
    <w:p w14:paraId="1DB2AF2C" w14:textId="66F50F6A" w:rsidR="0037063B" w:rsidRPr="0037063B" w:rsidRDefault="162B2C83" w:rsidP="162B2C83">
      <w:pPr>
        <w:contextualSpacing/>
      </w:pPr>
      <w:r w:rsidRPr="162B2C83">
        <w:rPr>
          <w:b/>
          <w:bCs/>
        </w:rPr>
        <w:t>MSPS</w:t>
      </w:r>
      <w:r w:rsidR="0037063B">
        <w:tab/>
      </w:r>
      <w:r>
        <w:t>Model skutečného provedení stavby</w:t>
      </w:r>
    </w:p>
    <w:p w14:paraId="18D55A58" w14:textId="6EF3E55A" w:rsidR="0037063B" w:rsidRPr="004E23E0" w:rsidRDefault="162B2C83" w:rsidP="162B2C83">
      <w:pPr>
        <w:contextualSpacing/>
      </w:pPr>
      <w:r w:rsidRPr="162B2C83">
        <w:rPr>
          <w:b/>
          <w:bCs/>
        </w:rPr>
        <w:t>OBJ</w:t>
      </w:r>
      <w:r w:rsidR="0037063B">
        <w:tab/>
      </w:r>
      <w:r>
        <w:t>Objednatel</w:t>
      </w:r>
    </w:p>
    <w:p w14:paraId="4BF79C30" w14:textId="2545D8D6" w:rsidR="0037063B" w:rsidRDefault="162B2C83" w:rsidP="0037063B">
      <w:pPr>
        <w:contextualSpacing/>
      </w:pPr>
      <w:r w:rsidRPr="162B2C83">
        <w:rPr>
          <w:b/>
          <w:bCs/>
        </w:rPr>
        <w:t>PD</w:t>
      </w:r>
      <w:r w:rsidR="0037063B">
        <w:tab/>
      </w:r>
      <w:r>
        <w:t>Projektová dokumentace</w:t>
      </w:r>
    </w:p>
    <w:p w14:paraId="752FBC72" w14:textId="6C7BF9CA" w:rsidR="0037063B" w:rsidRDefault="162B2C83" w:rsidP="162B2C83">
      <w:pPr>
        <w:contextualSpacing/>
      </w:pPr>
      <w:r w:rsidRPr="162B2C83">
        <w:rPr>
          <w:b/>
          <w:bCs/>
        </w:rPr>
        <w:t>PRO</w:t>
      </w:r>
      <w:r w:rsidR="0037063B">
        <w:tab/>
      </w:r>
      <w:r>
        <w:t>Projektant</w:t>
      </w:r>
    </w:p>
    <w:p w14:paraId="6B2A9DF6" w14:textId="50F1F74C" w:rsidR="00DF116D" w:rsidRPr="00DF116D" w:rsidRDefault="00DF116D" w:rsidP="162B2C83">
      <w:pPr>
        <w:contextualSpacing/>
      </w:pPr>
      <w:r>
        <w:rPr>
          <w:b/>
          <w:bCs/>
        </w:rPr>
        <w:t>PS</w:t>
      </w:r>
      <w:r>
        <w:rPr>
          <w:b/>
          <w:bCs/>
        </w:rPr>
        <w:tab/>
      </w:r>
      <w:r>
        <w:t>Provozní soubory</w:t>
      </w:r>
    </w:p>
    <w:p w14:paraId="435D478B" w14:textId="17BE9DAC" w:rsidR="0037063B" w:rsidRPr="004E23E0" w:rsidRDefault="162B2C83" w:rsidP="162B2C83">
      <w:pPr>
        <w:contextualSpacing/>
      </w:pPr>
      <w:r w:rsidRPr="162B2C83">
        <w:rPr>
          <w:b/>
          <w:bCs/>
        </w:rPr>
        <w:t>SKR</w:t>
      </w:r>
      <w:r w:rsidR="0037063B">
        <w:tab/>
      </w:r>
      <w:r>
        <w:t>Stavebně konstrukční řešení</w:t>
      </w:r>
    </w:p>
    <w:p w14:paraId="2E64C5DA" w14:textId="77777777" w:rsidR="0037063B" w:rsidRPr="004E23E0" w:rsidRDefault="162B2C83" w:rsidP="162B2C83">
      <w:pPr>
        <w:contextualSpacing/>
      </w:pPr>
      <w:r w:rsidRPr="162B2C83">
        <w:rPr>
          <w:b/>
          <w:bCs/>
        </w:rPr>
        <w:t>SNIM</w:t>
      </w:r>
      <w:r w:rsidR="0037063B">
        <w:tab/>
      </w:r>
      <w:r>
        <w:t>Standard negrafických informací 3D modelu – klasifikační systém</w:t>
      </w:r>
    </w:p>
    <w:p w14:paraId="6B06F729" w14:textId="77777777" w:rsidR="0037063B" w:rsidRPr="004E23E0" w:rsidRDefault="162B2C83" w:rsidP="162B2C83">
      <w:pPr>
        <w:contextualSpacing/>
      </w:pPr>
      <w:r w:rsidRPr="162B2C83">
        <w:rPr>
          <w:b/>
          <w:bCs/>
        </w:rPr>
        <w:t>SO</w:t>
      </w:r>
      <w:r w:rsidR="0037063B">
        <w:tab/>
      </w:r>
      <w:r>
        <w:t>Stavební objekt</w:t>
      </w:r>
    </w:p>
    <w:p w14:paraId="0544DE3A" w14:textId="77777777" w:rsidR="0037063B" w:rsidRPr="000714AB" w:rsidRDefault="162B2C83" w:rsidP="162B2C83">
      <w:pPr>
        <w:contextualSpacing/>
      </w:pPr>
      <w:proofErr w:type="spellStart"/>
      <w:r w:rsidRPr="162B2C83">
        <w:rPr>
          <w:b/>
          <w:bCs/>
        </w:rPr>
        <w:t>SoD</w:t>
      </w:r>
      <w:proofErr w:type="spellEnd"/>
      <w:r w:rsidR="0037063B">
        <w:tab/>
      </w:r>
      <w:r>
        <w:t>Smlouva o dílo</w:t>
      </w:r>
    </w:p>
    <w:p w14:paraId="3E0E1423" w14:textId="1822E439" w:rsidR="0037063B" w:rsidRDefault="162B2C83" w:rsidP="162B2C83">
      <w:pPr>
        <w:contextualSpacing/>
      </w:pPr>
      <w:r w:rsidRPr="162B2C83">
        <w:rPr>
          <w:b/>
          <w:bCs/>
        </w:rPr>
        <w:t>SW</w:t>
      </w:r>
      <w:r w:rsidR="0037063B">
        <w:tab/>
      </w:r>
      <w:r>
        <w:t>Software</w:t>
      </w:r>
    </w:p>
    <w:p w14:paraId="0D9A187B" w14:textId="21D90312" w:rsidR="008A7933" w:rsidRPr="008A7933" w:rsidRDefault="008A7933" w:rsidP="162B2C83">
      <w:pPr>
        <w:contextualSpacing/>
      </w:pPr>
      <w:r>
        <w:rPr>
          <w:b/>
          <w:bCs/>
        </w:rPr>
        <w:t>TDS</w:t>
      </w:r>
      <w:r>
        <w:rPr>
          <w:b/>
          <w:bCs/>
        </w:rPr>
        <w:tab/>
      </w:r>
      <w:r>
        <w:t>Technický dozor stavebníka</w:t>
      </w:r>
    </w:p>
    <w:p w14:paraId="2A4D22CD" w14:textId="517C7856" w:rsidR="0037063B" w:rsidRDefault="162B2C83" w:rsidP="0037063B">
      <w:pPr>
        <w:contextualSpacing/>
      </w:pPr>
      <w:r w:rsidRPr="162B2C83">
        <w:rPr>
          <w:b/>
          <w:bCs/>
        </w:rPr>
        <w:t>TZB</w:t>
      </w:r>
      <w:r w:rsidR="0037063B">
        <w:tab/>
      </w:r>
      <w:r>
        <w:t>Technická zařízení budov</w:t>
      </w:r>
    </w:p>
    <w:p w14:paraId="2DD3DE03" w14:textId="4F89CB19" w:rsidR="00C4720D" w:rsidRDefault="13B6D2BE" w:rsidP="13B6D2BE">
      <w:pPr>
        <w:spacing w:after="240"/>
        <w:contextualSpacing/>
        <w:rPr>
          <w:rFonts w:asciiTheme="majorHAnsi" w:hAnsiTheme="majorHAnsi" w:cstheme="majorBidi"/>
        </w:rPr>
        <w:sectPr w:rsidR="00C4720D" w:rsidSect="002E5CE2">
          <w:headerReference w:type="default" r:id="rId11"/>
          <w:footerReference w:type="default" r:id="rId12"/>
          <w:pgSz w:w="11906" w:h="16838"/>
          <w:pgMar w:top="1418" w:right="1418" w:bottom="1418" w:left="1418" w:header="709" w:footer="709" w:gutter="0"/>
          <w:cols w:space="708"/>
          <w:docGrid w:linePitch="360"/>
        </w:sectPr>
      </w:pPr>
      <w:r w:rsidRPr="13B6D2BE">
        <w:rPr>
          <w:rFonts w:asciiTheme="majorHAnsi" w:hAnsiTheme="majorHAnsi" w:cstheme="majorBidi"/>
          <w:b/>
          <w:bCs/>
        </w:rPr>
        <w:t>ZHO</w:t>
      </w:r>
      <w:r w:rsidR="00C4720D">
        <w:tab/>
      </w:r>
      <w:r w:rsidRPr="13B6D2BE">
        <w:rPr>
          <w:rFonts w:eastAsiaTheme="minorEastAsia"/>
        </w:rPr>
        <w:t>Zhotovitel</w:t>
      </w:r>
    </w:p>
    <w:p w14:paraId="0544A383" w14:textId="1E6C79D3" w:rsidR="00212CA7" w:rsidRPr="00ED271C" w:rsidRDefault="13B6D2BE" w:rsidP="00212CA7">
      <w:pPr>
        <w:pStyle w:val="Nadpis1"/>
        <w:spacing w:after="240"/>
        <w:ind w:left="431" w:hanging="431"/>
      </w:pPr>
      <w:bookmarkStart w:id="2" w:name="_Toc202367357"/>
      <w:r>
        <w:lastRenderedPageBreak/>
        <w:t>Cíl výstavbového projektu</w:t>
      </w:r>
      <w:bookmarkEnd w:id="2"/>
    </w:p>
    <w:p w14:paraId="6CF7250D" w14:textId="6225FCF8" w:rsidR="00212CA7" w:rsidRDefault="13B6D2BE" w:rsidP="00212CA7">
      <w:r>
        <w:t xml:space="preserve">Cílem výstavbového projektu je realizovat stavbu, jejíž součástí bude tzv. informační model stavby ve formě </w:t>
      </w:r>
      <w:proofErr w:type="gramStart"/>
      <w:r>
        <w:t>3D</w:t>
      </w:r>
      <w:proofErr w:type="gramEnd"/>
      <w:r>
        <w:t xml:space="preserve"> grafického modelu naplněného informačními strojově čitelnými daty, která budou využívána během realizace a provozu a užívání stavby. K vytvoření projektové dokumentace, řízení stavby a vyhotovení modelu skutečného provedení stavby bude využita metoda BIM. Výsledný model skutečného provedení (MSPS) v metodě BIM bude ve fázi provozu a užívání napojen na CAFM systém. </w:t>
      </w:r>
    </w:p>
    <w:p w14:paraId="4C6062AB" w14:textId="38074523" w:rsidR="00212CA7" w:rsidRDefault="3BD4519E" w:rsidP="00212CA7">
      <w:bookmarkStart w:id="3" w:name="_Hlk109940460"/>
      <w:r w:rsidRPr="3BD4519E">
        <w:rPr>
          <w:b/>
          <w:bCs/>
        </w:rPr>
        <w:t>Cílem Objednatele v tomto výstavbovém projektu je mít na konci výstavbového projektu od zhotovitele stavby vypracovanou DSPS a MSPS, vč. databáze informací</w:t>
      </w:r>
      <w:r>
        <w:t>.</w:t>
      </w:r>
    </w:p>
    <w:p w14:paraId="60945968" w14:textId="53EC6D51" w:rsidR="00215A23" w:rsidRDefault="13B6D2BE" w:rsidP="00215A23">
      <w:pPr>
        <w:pStyle w:val="Nadpis1"/>
      </w:pPr>
      <w:bookmarkStart w:id="4" w:name="_Toc202367358"/>
      <w:bookmarkEnd w:id="3"/>
      <w:r>
        <w:t>Využití metody BIM v projektu</w:t>
      </w:r>
      <w:bookmarkEnd w:id="4"/>
    </w:p>
    <w:p w14:paraId="3636CDB0" w14:textId="1E0C22B6" w:rsidR="00215A23" w:rsidRDefault="3BD4519E" w:rsidP="00215A23">
      <w:r>
        <w:t xml:space="preserve">Metoda BIM bude využita při modelování jednotlivých částí </w:t>
      </w:r>
      <w:proofErr w:type="spellStart"/>
      <w:r>
        <w:t>DiMS</w:t>
      </w:r>
      <w:proofErr w:type="spellEnd"/>
      <w:r>
        <w:t xml:space="preserve">, které budou společně se všemi procesními dokumenty uloženy na CDE, které bude sloužit jako jediné místo pro komunikaci a řízení projektu všem zúčastněným stranám. Vedlejší cíle využití jsou: </w:t>
      </w:r>
    </w:p>
    <w:p w14:paraId="0E990FF3" w14:textId="3481DA12" w:rsidR="00E93256" w:rsidRDefault="162B2C83" w:rsidP="00657AC8">
      <w:pPr>
        <w:pStyle w:val="Odstavecseseznamem"/>
        <w:numPr>
          <w:ilvl w:val="0"/>
          <w:numId w:val="6"/>
        </w:numPr>
      </w:pPr>
      <w:proofErr w:type="gramStart"/>
      <w:r>
        <w:t>4D</w:t>
      </w:r>
      <w:proofErr w:type="gramEnd"/>
      <w:r>
        <w:t xml:space="preserve"> BIM (Vizualizace harmonogramu stavební části), ověření HMG prostřednictvím modelu. Sledování prostavěnosti v čase (filtrování realizovaných a dosud nerealizovaných </w:t>
      </w:r>
      <w:proofErr w:type="spellStart"/>
      <w:r>
        <w:t>kcí</w:t>
      </w:r>
      <w:proofErr w:type="spellEnd"/>
      <w:r>
        <w:t xml:space="preserve"> a prvků a v průběhu realizační fáze</w:t>
      </w:r>
      <w:r w:rsidR="008F638A">
        <w:t xml:space="preserve"> na základě připravenosti ze strany projektanta pro doplnění tohoto údaje zhotovitelem stavby</w:t>
      </w:r>
      <w:r>
        <w:t>),</w:t>
      </w:r>
    </w:p>
    <w:p w14:paraId="42E75D7C" w14:textId="46A4B551" w:rsidR="00215A23" w:rsidRDefault="61B43085" w:rsidP="00657AC8">
      <w:pPr>
        <w:pStyle w:val="Odstavecseseznamem"/>
        <w:numPr>
          <w:ilvl w:val="0"/>
          <w:numId w:val="6"/>
        </w:numPr>
      </w:pPr>
      <w:r>
        <w:t>Koordinace profesí – hledání kolizí stavba – profese, profese – profese,</w:t>
      </w:r>
    </w:p>
    <w:p w14:paraId="40FA3364" w14:textId="6CCD56C3" w:rsidR="00215A23" w:rsidRDefault="162B2C83" w:rsidP="00657AC8">
      <w:pPr>
        <w:pStyle w:val="Odstavecseseznamem"/>
        <w:numPr>
          <w:ilvl w:val="0"/>
          <w:numId w:val="6"/>
        </w:numPr>
      </w:pPr>
      <w:r>
        <w:t>Vizualizace</w:t>
      </w:r>
      <w:r w:rsidR="008F638A">
        <w:t xml:space="preserve"> (prostorová vizualizace objektů)</w:t>
      </w:r>
      <w:r>
        <w:t>,</w:t>
      </w:r>
    </w:p>
    <w:p w14:paraId="5E6933AA" w14:textId="30323DDC" w:rsidR="00215A23" w:rsidRDefault="3BD4519E" w:rsidP="00657AC8">
      <w:pPr>
        <w:pStyle w:val="Odstavecseseznamem"/>
        <w:numPr>
          <w:ilvl w:val="0"/>
          <w:numId w:val="6"/>
        </w:numPr>
      </w:pPr>
      <w:r>
        <w:t xml:space="preserve">Využití </w:t>
      </w:r>
      <w:proofErr w:type="spellStart"/>
      <w:r>
        <w:t>DiMS</w:t>
      </w:r>
      <w:proofErr w:type="spellEnd"/>
      <w:r>
        <w:t xml:space="preserve"> pro FM, kdy model bude navázán na interní CAFM systém a SAP,</w:t>
      </w:r>
    </w:p>
    <w:p w14:paraId="04EFDEDF" w14:textId="4138A0E9" w:rsidR="00215A23" w:rsidRDefault="61B43085" w:rsidP="00657AC8">
      <w:pPr>
        <w:pStyle w:val="Odstavecseseznamem"/>
        <w:numPr>
          <w:ilvl w:val="0"/>
          <w:numId w:val="6"/>
        </w:numPr>
      </w:pPr>
      <w:r>
        <w:t>Dokumenty přístupné na jednom místě díky CDE,</w:t>
      </w:r>
    </w:p>
    <w:p w14:paraId="0145C9E3" w14:textId="3D148570" w:rsidR="00215A23" w:rsidRPr="00FA7B1C" w:rsidRDefault="3BD4519E" w:rsidP="00657AC8">
      <w:pPr>
        <w:pStyle w:val="Odstavecseseznamem"/>
        <w:numPr>
          <w:ilvl w:val="0"/>
          <w:numId w:val="6"/>
        </w:numPr>
      </w:pPr>
      <w:r>
        <w:t xml:space="preserve">Koordinace a řízení parametrů, atributů a dat </w:t>
      </w:r>
      <w:proofErr w:type="spellStart"/>
      <w:r>
        <w:t>DiMS</w:t>
      </w:r>
      <w:proofErr w:type="spellEnd"/>
      <w:r>
        <w:t xml:space="preserve"> v CDE (vytváření vrstvy metadaty, filtrování dat, dopisování hodnot apod.).</w:t>
      </w:r>
    </w:p>
    <w:p w14:paraId="6D5EB7C5" w14:textId="23C16536" w:rsidR="00215A23" w:rsidRDefault="13B6D2BE" w:rsidP="73CE3A6E">
      <w:pPr>
        <w:pStyle w:val="Nadpis2"/>
        <w:spacing w:after="120"/>
        <w:ind w:left="567" w:hanging="578"/>
      </w:pPr>
      <w:bookmarkStart w:id="5" w:name="_Toc202367359"/>
      <w:r>
        <w:t>Standardy</w:t>
      </w:r>
      <w:bookmarkEnd w:id="5"/>
    </w:p>
    <w:p w14:paraId="65BCE425" w14:textId="4CDB04AB" w:rsidR="00215A23" w:rsidRDefault="162B2C83" w:rsidP="00215A23">
      <w:r>
        <w:t xml:space="preserve">ČSN EN ISO 16739 – Datový formát </w:t>
      </w:r>
      <w:proofErr w:type="spellStart"/>
      <w:r>
        <w:t>Industry</w:t>
      </w:r>
      <w:proofErr w:type="spellEnd"/>
      <w:r>
        <w:t xml:space="preserve"> </w:t>
      </w:r>
      <w:proofErr w:type="spellStart"/>
      <w:r>
        <w:t>Foundation</w:t>
      </w:r>
      <w:proofErr w:type="spellEnd"/>
      <w:r>
        <w:t xml:space="preserve"> </w:t>
      </w:r>
      <w:proofErr w:type="spellStart"/>
      <w:r>
        <w:t>Classes</w:t>
      </w:r>
      <w:proofErr w:type="spellEnd"/>
      <w:r>
        <w:t xml:space="preserve"> (IFC) pro sdílení dat ve stavebnictví a ve facility managementu,</w:t>
      </w:r>
    </w:p>
    <w:p w14:paraId="3CECB97A" w14:textId="7ABAC6F9" w:rsidR="00215A23" w:rsidRDefault="162B2C83" w:rsidP="00215A23">
      <w:r>
        <w:t>ČSN EN ISO 19650-1 – Organizace a digitalizace informací o budovách a inženýrských stavbách včetně informačního modelování staveb (BIM) - Management informací s využitím informačního modelování staveb – Část 1: Pojmy a principy,</w:t>
      </w:r>
    </w:p>
    <w:p w14:paraId="1FB1C455" w14:textId="3EF1EC68" w:rsidR="004E1BAE" w:rsidRDefault="162B2C83" w:rsidP="00215A23">
      <w:r>
        <w:t>ČSN EN ISO 19650-2 – Organizace a digitalizace informací o budovách a inženýrských stavbách včetně informačního modelování staveb (BIM) - Management informací s využitím informačního modelování staveb – Část 2: Dodací fáze aktiv,</w:t>
      </w:r>
    </w:p>
    <w:p w14:paraId="4CB18BA0" w14:textId="4AD3D88D" w:rsidR="004E1BAE" w:rsidRDefault="162B2C83" w:rsidP="00215A23">
      <w:r>
        <w:t>včetně informačního modelování staveb (BIM) - Management informací s využitím informačního modelování staveb – Část 3: Provozní fáze aktiv.</w:t>
      </w:r>
    </w:p>
    <w:p w14:paraId="4876B76F" w14:textId="0BCBCD4F" w:rsidR="006B0AE0" w:rsidRDefault="007870F7" w:rsidP="00DB0458">
      <w:pPr>
        <w:pStyle w:val="Nadpis1"/>
      </w:pPr>
      <w:bookmarkStart w:id="6" w:name="_Toc202367360"/>
      <w:r>
        <w:rPr>
          <w:noProof/>
        </w:rPr>
        <w:drawing>
          <wp:anchor distT="0" distB="0" distL="114300" distR="114300" simplePos="0" relativeHeight="251658240" behindDoc="0" locked="0" layoutInCell="1" allowOverlap="1" wp14:anchorId="5F62C150" wp14:editId="03D93BAE">
            <wp:simplePos x="0" y="0"/>
            <wp:positionH relativeFrom="column">
              <wp:posOffset>-803275</wp:posOffset>
            </wp:positionH>
            <wp:positionV relativeFrom="paragraph">
              <wp:posOffset>170815</wp:posOffset>
            </wp:positionV>
            <wp:extent cx="561975" cy="485775"/>
            <wp:effectExtent l="0" t="0" r="9525" b="9525"/>
            <wp:wrapNone/>
            <wp:docPr id="4" name="Obrázek 4" descr="Obsah obrázku sponka na papír&#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4" descr="Obsah obrázku sponka na papír&#10;&#10;Popis byl vytvořen automaticky"/>
                    <pic:cNvPicPr/>
                  </pic:nvPicPr>
                  <pic:blipFill>
                    <a:blip r:embed="rId13" cstate="print">
                      <a:extLst>
                        <a:ext uri="{28A0092B-C50C-407E-A947-70E740481C1C}">
                          <a14:useLocalDpi xmlns:a14="http://schemas.microsoft.com/office/drawing/2010/main" val="0"/>
                        </a:ext>
                      </a:extLst>
                    </a:blip>
                    <a:stretch>
                      <a:fillRect/>
                    </a:stretch>
                  </pic:blipFill>
                  <pic:spPr>
                    <a:xfrm>
                      <a:off x="0" y="0"/>
                      <a:ext cx="561975" cy="485775"/>
                    </a:xfrm>
                    <a:prstGeom prst="rect">
                      <a:avLst/>
                    </a:prstGeom>
                  </pic:spPr>
                </pic:pic>
              </a:graphicData>
            </a:graphic>
            <wp14:sizeRelH relativeFrom="page">
              <wp14:pctWidth>0</wp14:pctWidth>
            </wp14:sizeRelH>
            <wp14:sizeRelV relativeFrom="page">
              <wp14:pctHeight>0</wp14:pctHeight>
            </wp14:sizeRelV>
          </wp:anchor>
        </w:drawing>
      </w:r>
      <w:r w:rsidR="61B43085">
        <w:t xml:space="preserve">Požadavky na tvorbu </w:t>
      </w:r>
      <w:r w:rsidR="006C3802">
        <w:t>d</w:t>
      </w:r>
      <w:r w:rsidR="61B43085">
        <w:t>igitálního informačního modelu stavby</w:t>
      </w:r>
      <w:bookmarkEnd w:id="6"/>
    </w:p>
    <w:p w14:paraId="0FAF86FC" w14:textId="3944DF36" w:rsidR="006B0AE0" w:rsidRDefault="162B2C83" w:rsidP="006B0AE0">
      <w:r>
        <w:t>IMS zpracuje projektant na základě vstupních podkladů, které mu byly Objednatelem předány (objemové a jiné studie, jiné dokumentace a doklady nutné k upřesnění budoucího díla).</w:t>
      </w:r>
    </w:p>
    <w:p w14:paraId="52A508BA" w14:textId="648F549E" w:rsidR="001B10A5" w:rsidRDefault="03F10DFB" w:rsidP="006B0AE0">
      <w:r>
        <w:lastRenderedPageBreak/>
        <w:t>IMS se bude skládat z jednotlivých dílčí informačních modelů v dělení podle profesí, a to minimálně na samostatný model za jednu profesi a samostatně ASŘ stavby</w:t>
      </w:r>
      <w:r w:rsidR="00DE442D">
        <w:t>, viz technické zadání zakázky</w:t>
      </w:r>
      <w:r>
        <w:t>. Model bude zpracován pro každou profesní část projektu. Není přípustné slučovat profese se stavební částí nebo profese navzájem.</w:t>
      </w:r>
    </w:p>
    <w:p w14:paraId="423B70F5" w14:textId="52599DC6" w:rsidR="00535997" w:rsidRDefault="162B2C83" w:rsidP="006B0AE0">
      <w:r>
        <w:t xml:space="preserve">OBJ předpokládá, že PRO nejdříve vyhotoví model budovy, ze kterého následně bude vyhotovena </w:t>
      </w:r>
      <w:proofErr w:type="gramStart"/>
      <w:r>
        <w:t>2D</w:t>
      </w:r>
      <w:proofErr w:type="gramEnd"/>
      <w:r>
        <w:t xml:space="preserve"> projektová dokumentace, tzn. vše, co je obsaženo ve 3D, bude obsaženo ve 2D, a naopak.</w:t>
      </w:r>
    </w:p>
    <w:p w14:paraId="3CF934BD" w14:textId="77777777" w:rsidR="00F9283F" w:rsidRPr="00F9283F" w:rsidRDefault="13B6D2BE" w:rsidP="00F9283F">
      <w:pPr>
        <w:pStyle w:val="Nadpis2"/>
      </w:pPr>
      <w:bookmarkStart w:id="7" w:name="_Toc109808802"/>
      <w:bookmarkStart w:id="8" w:name="_Toc202367361"/>
      <w:r>
        <w:t>Obecné</w:t>
      </w:r>
      <w:bookmarkEnd w:id="7"/>
      <w:bookmarkEnd w:id="8"/>
    </w:p>
    <w:p w14:paraId="3F6918E4" w14:textId="7C7C9681" w:rsidR="00F9283F" w:rsidRPr="00F9283F" w:rsidRDefault="03F10DFB" w:rsidP="00F9283F">
      <w:r>
        <w:t xml:space="preserve">Modely musí být kompaktní a tvořeny efektivně v rámci modelovacího nástroje. Celkový komplexní model stavby není velikostí souboru limitován. </w:t>
      </w:r>
    </w:p>
    <w:p w14:paraId="3DECC1B0" w14:textId="69AE2130" w:rsidR="00F9283F" w:rsidRPr="00F9283F" w:rsidRDefault="03F10DFB" w:rsidP="00F9283F">
      <w:r>
        <w:t>IMS bude předán v takové kvalitě, která zaručí, že všechny vymodelované konstrukce a prvky, vč. negrafických dat budou zobrazovány v nativním formátu i ve formátu IFC při otevření v CDE.</w:t>
      </w:r>
    </w:p>
    <w:p w14:paraId="3ECF5521" w14:textId="77777777" w:rsidR="00F9283F" w:rsidRPr="00F9283F" w:rsidRDefault="00F9283F" w:rsidP="00F9283F">
      <w:r w:rsidRPr="00F9283F">
        <w:t>Dělení modelů podle profesí bude minimálně na samostatný model za jednu profesi.</w:t>
      </w:r>
    </w:p>
    <w:p w14:paraId="3301A4D0" w14:textId="4FE75F65" w:rsidR="00F9283F" w:rsidRPr="00F9283F" w:rsidRDefault="03F10DFB" w:rsidP="03F10DFB">
      <w:r>
        <w:t>Model bude zpracován pro každou profesní část projektu. Všechny modely musí splňovat obsah tohoto dokumentu. Jednotlivé modely do sebe musí zapadat, aby je bylo možné sloučit.</w:t>
      </w:r>
    </w:p>
    <w:p w14:paraId="611C8086" w14:textId="77777777" w:rsidR="00F9283F" w:rsidRPr="00F9283F" w:rsidRDefault="00F9283F" w:rsidP="00F9283F">
      <w:r w:rsidRPr="00F9283F">
        <w:t xml:space="preserve">Každý model je tvořen pomocí prvků, které jsou reprezentovány svojí </w:t>
      </w:r>
      <w:proofErr w:type="gramStart"/>
      <w:r w:rsidRPr="00F9283F">
        <w:t>3D</w:t>
      </w:r>
      <w:proofErr w:type="gramEnd"/>
      <w:r w:rsidRPr="00F9283F">
        <w:t xml:space="preserve"> grafikou a připojenými informacemi. Grafickou podrobnost prvků je potřeba obecně volit tak, aby plnila zadané cíle a legislativní požadavky. To samé platí pro informační podrobnost prvků. Informační podrobnost je dále řešena níže v tomto dokumentu.</w:t>
      </w:r>
    </w:p>
    <w:p w14:paraId="70B77490" w14:textId="77777777" w:rsidR="006C5E7E" w:rsidRPr="00DB0458" w:rsidRDefault="006C5E7E" w:rsidP="006C5E7E">
      <w:pPr>
        <w:pStyle w:val="Nadpis2"/>
        <w:rPr>
          <w:b w:val="0"/>
        </w:rPr>
      </w:pPr>
      <w:bookmarkStart w:id="9" w:name="_Toc202367362"/>
      <w:r>
        <w:rPr>
          <w:noProof/>
        </w:rPr>
        <w:drawing>
          <wp:anchor distT="0" distB="0" distL="114300" distR="114300" simplePos="0" relativeHeight="251698176" behindDoc="0" locked="0" layoutInCell="1" allowOverlap="1" wp14:anchorId="48FFAC60" wp14:editId="1384C6A7">
            <wp:simplePos x="0" y="0"/>
            <wp:positionH relativeFrom="column">
              <wp:posOffset>-831850</wp:posOffset>
            </wp:positionH>
            <wp:positionV relativeFrom="paragraph">
              <wp:posOffset>224155</wp:posOffset>
            </wp:positionV>
            <wp:extent cx="561975" cy="485775"/>
            <wp:effectExtent l="0" t="0" r="9525" b="9525"/>
            <wp:wrapNone/>
            <wp:docPr id="8" name="Obrázek 8" descr="Obsah obrázku sponka na papír&#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4" descr="Obsah obrázku sponka na papír&#10;&#10;Popis byl vytvořen automaticky"/>
                    <pic:cNvPicPr/>
                  </pic:nvPicPr>
                  <pic:blipFill>
                    <a:blip r:embed="rId13" cstate="print">
                      <a:extLst>
                        <a:ext uri="{28A0092B-C50C-407E-A947-70E740481C1C}">
                          <a14:useLocalDpi xmlns:a14="http://schemas.microsoft.com/office/drawing/2010/main" val="0"/>
                        </a:ext>
                      </a:extLst>
                    </a:blip>
                    <a:stretch>
                      <a:fillRect/>
                    </a:stretch>
                  </pic:blipFill>
                  <pic:spPr>
                    <a:xfrm>
                      <a:off x="0" y="0"/>
                      <a:ext cx="561975" cy="485775"/>
                    </a:xfrm>
                    <a:prstGeom prst="rect">
                      <a:avLst/>
                    </a:prstGeom>
                  </pic:spPr>
                </pic:pic>
              </a:graphicData>
            </a:graphic>
            <wp14:sizeRelH relativeFrom="page">
              <wp14:pctWidth>0</wp14:pctWidth>
            </wp14:sizeRelH>
            <wp14:sizeRelV relativeFrom="page">
              <wp14:pctHeight>0</wp14:pctHeight>
            </wp14:sizeRelV>
          </wp:anchor>
        </w:drawing>
      </w:r>
      <w:r>
        <w:t>Založení modelu</w:t>
      </w:r>
      <w:bookmarkEnd w:id="9"/>
    </w:p>
    <w:p w14:paraId="61FD647B" w14:textId="1E26BABD" w:rsidR="00446FD7" w:rsidRDefault="00446FD7" w:rsidP="00446FD7">
      <w:r>
        <w:t>Projektant založí model dle těchto požadavků:</w:t>
      </w:r>
    </w:p>
    <w:p w14:paraId="171CB5A5" w14:textId="66B56FA8" w:rsidR="00446FD7" w:rsidRDefault="162B2C83" w:rsidP="00657AC8">
      <w:pPr>
        <w:pStyle w:val="Odstavecseseznamem"/>
        <w:numPr>
          <w:ilvl w:val="0"/>
          <w:numId w:val="10"/>
        </w:numPr>
      </w:pPr>
      <w:r>
        <w:t>Souřadnicový systém S-JTSK,</w:t>
      </w:r>
    </w:p>
    <w:p w14:paraId="48AFB1BF" w14:textId="59A8B509" w:rsidR="00446FD7" w:rsidRDefault="162B2C83" w:rsidP="00657AC8">
      <w:pPr>
        <w:pStyle w:val="Odstavecseseznamem"/>
        <w:numPr>
          <w:ilvl w:val="0"/>
          <w:numId w:val="10"/>
        </w:numPr>
      </w:pPr>
      <w:r>
        <w:t xml:space="preserve">Výškopisný systém </w:t>
      </w:r>
      <w:proofErr w:type="spellStart"/>
      <w:r>
        <w:t>BpV</w:t>
      </w:r>
      <w:proofErr w:type="spellEnd"/>
      <w:r>
        <w:t>,</w:t>
      </w:r>
    </w:p>
    <w:p w14:paraId="70B47DF1" w14:textId="46BA418D" w:rsidR="00535997" w:rsidRDefault="162B2C83" w:rsidP="008530B9">
      <w:pPr>
        <w:pStyle w:val="Odstavecseseznamem"/>
        <w:numPr>
          <w:ilvl w:val="0"/>
          <w:numId w:val="10"/>
        </w:numPr>
      </w:pPr>
      <w:r>
        <w:t xml:space="preserve">Stanoven jeden výchozí souřadnicový bod pro 3D model a </w:t>
      </w:r>
      <w:proofErr w:type="gramStart"/>
      <w:r>
        <w:t>2D</w:t>
      </w:r>
      <w:proofErr w:type="gramEnd"/>
      <w:r>
        <w:t xml:space="preserve"> dokumentaci</w:t>
      </w:r>
      <w:r w:rsidR="00DE442D">
        <w:t xml:space="preserve"> (zvolí PRO).</w:t>
      </w:r>
    </w:p>
    <w:p w14:paraId="02AA048A" w14:textId="3F2A975E" w:rsidR="00446FD7" w:rsidRPr="000A02DB" w:rsidRDefault="2369D045" w:rsidP="00446FD7">
      <w:r>
        <w:t>Jako klasifikační systém bude využit KS SNIM, který je uveden v příloze č.5.</w:t>
      </w:r>
    </w:p>
    <w:p w14:paraId="0E4A4546" w14:textId="60318406" w:rsidR="00446FD7" w:rsidRPr="000A02DB" w:rsidRDefault="3BD4519E" w:rsidP="2369D045">
      <w:pPr>
        <w:rPr>
          <w:highlight w:val="yellow"/>
        </w:rPr>
      </w:pPr>
      <w:r>
        <w:t>IMS bude zpracováván ve stupních dle technického zadání zakázky.</w:t>
      </w:r>
    </w:p>
    <w:p w14:paraId="44182C49" w14:textId="519A0555" w:rsidR="005F47FE" w:rsidRPr="00DB0458" w:rsidRDefault="006C3802" w:rsidP="162B2C83">
      <w:pPr>
        <w:pStyle w:val="Nadpis2"/>
        <w:rPr>
          <w:b w:val="0"/>
        </w:rPr>
      </w:pPr>
      <w:bookmarkStart w:id="10" w:name="_Toc202367363"/>
      <w:r>
        <w:rPr>
          <w:noProof/>
        </w:rPr>
        <w:drawing>
          <wp:anchor distT="0" distB="0" distL="114300" distR="114300" simplePos="0" relativeHeight="251668480" behindDoc="0" locked="0" layoutInCell="1" allowOverlap="1" wp14:anchorId="201A412C" wp14:editId="249CF584">
            <wp:simplePos x="0" y="0"/>
            <wp:positionH relativeFrom="column">
              <wp:posOffset>-812800</wp:posOffset>
            </wp:positionH>
            <wp:positionV relativeFrom="paragraph">
              <wp:posOffset>231775</wp:posOffset>
            </wp:positionV>
            <wp:extent cx="561975" cy="485775"/>
            <wp:effectExtent l="0" t="0" r="9525" b="9525"/>
            <wp:wrapNone/>
            <wp:docPr id="9" name="Obrázek 9" descr="Obsah obrázku sponka na papír&#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4" descr="Obsah obrázku sponka na papír&#10;&#10;Popis byl vytvořen automaticky"/>
                    <pic:cNvPicPr/>
                  </pic:nvPicPr>
                  <pic:blipFill>
                    <a:blip r:embed="rId13" cstate="print">
                      <a:extLst>
                        <a:ext uri="{28A0092B-C50C-407E-A947-70E740481C1C}">
                          <a14:useLocalDpi xmlns:a14="http://schemas.microsoft.com/office/drawing/2010/main" val="0"/>
                        </a:ext>
                      </a:extLst>
                    </a:blip>
                    <a:stretch>
                      <a:fillRect/>
                    </a:stretch>
                  </pic:blipFill>
                  <pic:spPr>
                    <a:xfrm>
                      <a:off x="0" y="0"/>
                      <a:ext cx="561975" cy="485775"/>
                    </a:xfrm>
                    <a:prstGeom prst="rect">
                      <a:avLst/>
                    </a:prstGeom>
                  </pic:spPr>
                </pic:pic>
              </a:graphicData>
            </a:graphic>
            <wp14:sizeRelH relativeFrom="page">
              <wp14:pctWidth>0</wp14:pctWidth>
            </wp14:sizeRelH>
            <wp14:sizeRelV relativeFrom="page">
              <wp14:pctHeight>0</wp14:pctHeight>
            </wp14:sizeRelV>
          </wp:anchor>
        </w:drawing>
      </w:r>
      <w:r w:rsidR="61B43085">
        <w:t>Formáty digitálního informačního modelu a dokumentace</w:t>
      </w:r>
      <w:bookmarkEnd w:id="10"/>
    </w:p>
    <w:p w14:paraId="263B813A" w14:textId="4342E09B" w:rsidR="000772F8" w:rsidRDefault="3BD4519E" w:rsidP="005F47FE">
      <w:proofErr w:type="spellStart"/>
      <w:r>
        <w:t>DiMS</w:t>
      </w:r>
      <w:proofErr w:type="spellEnd"/>
      <w:r>
        <w:t xml:space="preserve"> a 2D dokumentace bude zpracována v modelovacích nástrojích umožňující předávání v datových typech:</w:t>
      </w:r>
    </w:p>
    <w:tbl>
      <w:tblPr>
        <w:tblW w:w="906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00" w:firstRow="0" w:lastRow="0" w:firstColumn="0" w:lastColumn="0" w:noHBand="0" w:noVBand="1"/>
      </w:tblPr>
      <w:tblGrid>
        <w:gridCol w:w="1183"/>
        <w:gridCol w:w="870"/>
        <w:gridCol w:w="5333"/>
        <w:gridCol w:w="1674"/>
      </w:tblGrid>
      <w:tr w:rsidR="000772F8" w:rsidRPr="00626B5B" w14:paraId="3ABA966C" w14:textId="77777777" w:rsidTr="162B2C83">
        <w:tc>
          <w:tcPr>
            <w:tcW w:w="1183" w:type="dxa"/>
            <w:shd w:val="clear" w:color="auto" w:fill="00A499"/>
          </w:tcPr>
          <w:p w14:paraId="2876EEA1" w14:textId="77777777" w:rsidR="000772F8" w:rsidRPr="00F63C4F" w:rsidRDefault="000772F8" w:rsidP="002A540A">
            <w:pPr>
              <w:rPr>
                <w:rFonts w:asciiTheme="majorHAnsi" w:hAnsiTheme="majorHAnsi" w:cstheme="majorHAnsi"/>
                <w:b/>
                <w:color w:val="FFFFFF" w:themeColor="background1"/>
              </w:rPr>
            </w:pPr>
            <w:r w:rsidRPr="00F63C4F">
              <w:rPr>
                <w:rFonts w:asciiTheme="majorHAnsi" w:hAnsiTheme="majorHAnsi" w:cstheme="majorHAnsi"/>
                <w:b/>
                <w:color w:val="FFFFFF" w:themeColor="background1"/>
              </w:rPr>
              <w:t>Standard</w:t>
            </w:r>
          </w:p>
        </w:tc>
        <w:tc>
          <w:tcPr>
            <w:tcW w:w="870" w:type="dxa"/>
            <w:shd w:val="clear" w:color="auto" w:fill="00A499"/>
          </w:tcPr>
          <w:p w14:paraId="75AD6DDA" w14:textId="77777777" w:rsidR="000772F8" w:rsidRPr="00F63C4F" w:rsidRDefault="000772F8" w:rsidP="002A540A">
            <w:pPr>
              <w:rPr>
                <w:rFonts w:asciiTheme="majorHAnsi" w:hAnsiTheme="majorHAnsi" w:cstheme="majorHAnsi"/>
                <w:b/>
                <w:color w:val="FFFFFF" w:themeColor="background1"/>
              </w:rPr>
            </w:pPr>
            <w:r w:rsidRPr="00F63C4F">
              <w:rPr>
                <w:rFonts w:asciiTheme="majorHAnsi" w:hAnsiTheme="majorHAnsi" w:cstheme="majorHAnsi"/>
                <w:b/>
                <w:color w:val="FFFFFF" w:themeColor="background1"/>
              </w:rPr>
              <w:t>Verze</w:t>
            </w:r>
          </w:p>
        </w:tc>
        <w:tc>
          <w:tcPr>
            <w:tcW w:w="5333" w:type="dxa"/>
            <w:shd w:val="clear" w:color="auto" w:fill="00A499"/>
          </w:tcPr>
          <w:p w14:paraId="195C3C75" w14:textId="77777777" w:rsidR="000772F8" w:rsidRPr="00F63C4F" w:rsidRDefault="000772F8" w:rsidP="002A540A">
            <w:pPr>
              <w:rPr>
                <w:rFonts w:asciiTheme="majorHAnsi" w:hAnsiTheme="majorHAnsi" w:cstheme="majorHAnsi"/>
                <w:b/>
                <w:color w:val="FFFFFF" w:themeColor="background1"/>
              </w:rPr>
            </w:pPr>
            <w:r w:rsidRPr="00F63C4F">
              <w:rPr>
                <w:rFonts w:asciiTheme="majorHAnsi" w:hAnsiTheme="majorHAnsi" w:cstheme="majorHAnsi"/>
                <w:b/>
                <w:color w:val="FFFFFF" w:themeColor="background1"/>
              </w:rPr>
              <w:t>Využití</w:t>
            </w:r>
          </w:p>
        </w:tc>
        <w:tc>
          <w:tcPr>
            <w:tcW w:w="1674" w:type="dxa"/>
            <w:shd w:val="clear" w:color="auto" w:fill="00A499"/>
          </w:tcPr>
          <w:p w14:paraId="02881C84" w14:textId="77777777" w:rsidR="000772F8" w:rsidRDefault="000772F8" w:rsidP="002A540A">
            <w:pPr>
              <w:rPr>
                <w:rFonts w:asciiTheme="majorHAnsi" w:hAnsiTheme="majorHAnsi" w:cstheme="majorBidi"/>
                <w:b/>
                <w:bCs/>
                <w:color w:val="FFFFFF" w:themeColor="background1"/>
              </w:rPr>
            </w:pPr>
            <w:r w:rsidRPr="69CA244A">
              <w:rPr>
                <w:rFonts w:asciiTheme="majorHAnsi" w:hAnsiTheme="majorHAnsi" w:cstheme="majorBidi"/>
                <w:b/>
                <w:bCs/>
                <w:color w:val="FFFFFF" w:themeColor="background1"/>
              </w:rPr>
              <w:t>Nativní formát</w:t>
            </w:r>
          </w:p>
        </w:tc>
      </w:tr>
      <w:tr w:rsidR="000772F8" w:rsidRPr="005E527B" w14:paraId="4BB89854" w14:textId="77777777" w:rsidTr="162B2C83">
        <w:tc>
          <w:tcPr>
            <w:tcW w:w="1183" w:type="dxa"/>
          </w:tcPr>
          <w:p w14:paraId="232975FF" w14:textId="77777777" w:rsidR="000772F8" w:rsidRPr="00E117C0" w:rsidRDefault="000772F8" w:rsidP="002A540A">
            <w:pPr>
              <w:rPr>
                <w:rFonts w:asciiTheme="majorHAnsi" w:hAnsiTheme="majorHAnsi" w:cstheme="majorHAnsi"/>
              </w:rPr>
            </w:pPr>
            <w:r w:rsidRPr="00E117C0">
              <w:rPr>
                <w:rFonts w:asciiTheme="majorHAnsi" w:hAnsiTheme="majorHAnsi" w:cstheme="majorHAnsi"/>
              </w:rPr>
              <w:t>CAD</w:t>
            </w:r>
          </w:p>
        </w:tc>
        <w:tc>
          <w:tcPr>
            <w:tcW w:w="870" w:type="dxa"/>
          </w:tcPr>
          <w:p w14:paraId="08A06A11" w14:textId="77777777" w:rsidR="000772F8" w:rsidRPr="00E117C0" w:rsidRDefault="000772F8" w:rsidP="002A540A">
            <w:pPr>
              <w:rPr>
                <w:rFonts w:asciiTheme="majorHAnsi" w:hAnsiTheme="majorHAnsi" w:cstheme="majorHAnsi"/>
              </w:rPr>
            </w:pPr>
          </w:p>
        </w:tc>
        <w:tc>
          <w:tcPr>
            <w:tcW w:w="5333" w:type="dxa"/>
          </w:tcPr>
          <w:p w14:paraId="0D11CB05" w14:textId="77777777" w:rsidR="000772F8" w:rsidRPr="00E117C0" w:rsidRDefault="000772F8" w:rsidP="002A540A">
            <w:pPr>
              <w:rPr>
                <w:rFonts w:asciiTheme="majorHAnsi" w:hAnsiTheme="majorHAnsi" w:cstheme="majorHAnsi"/>
              </w:rPr>
            </w:pPr>
            <w:r w:rsidRPr="00E117C0">
              <w:rPr>
                <w:rFonts w:asciiTheme="majorHAnsi" w:hAnsiTheme="majorHAnsi" w:cstheme="majorHAnsi"/>
              </w:rPr>
              <w:t>2D</w:t>
            </w:r>
            <w:r>
              <w:rPr>
                <w:rFonts w:asciiTheme="majorHAnsi" w:hAnsiTheme="majorHAnsi" w:cstheme="majorHAnsi"/>
              </w:rPr>
              <w:t xml:space="preserve"> výkresy</w:t>
            </w:r>
            <w:r w:rsidRPr="00E117C0">
              <w:rPr>
                <w:rFonts w:asciiTheme="majorHAnsi" w:hAnsiTheme="majorHAnsi" w:cstheme="majorHAnsi"/>
              </w:rPr>
              <w:t>, detaily</w:t>
            </w:r>
          </w:p>
        </w:tc>
        <w:tc>
          <w:tcPr>
            <w:tcW w:w="1674" w:type="dxa"/>
          </w:tcPr>
          <w:p w14:paraId="7EA6452C" w14:textId="77777777" w:rsidR="000772F8" w:rsidRDefault="000772F8" w:rsidP="002A540A">
            <w:pPr>
              <w:rPr>
                <w:rFonts w:asciiTheme="majorHAnsi" w:hAnsiTheme="majorHAnsi" w:cstheme="majorBidi"/>
              </w:rPr>
            </w:pPr>
            <w:r>
              <w:rPr>
                <w:rFonts w:asciiTheme="majorHAnsi" w:hAnsiTheme="majorHAnsi" w:cstheme="majorBidi"/>
              </w:rPr>
              <w:t xml:space="preserve">*. </w:t>
            </w:r>
            <w:proofErr w:type="spellStart"/>
            <w:r>
              <w:rPr>
                <w:rFonts w:asciiTheme="majorHAnsi" w:hAnsiTheme="majorHAnsi" w:cstheme="majorBidi"/>
              </w:rPr>
              <w:t>dwg</w:t>
            </w:r>
            <w:proofErr w:type="spellEnd"/>
          </w:p>
        </w:tc>
      </w:tr>
      <w:tr w:rsidR="000772F8" w:rsidRPr="005E527B" w14:paraId="2D90B73B" w14:textId="77777777" w:rsidTr="162B2C83">
        <w:tc>
          <w:tcPr>
            <w:tcW w:w="1183" w:type="dxa"/>
          </w:tcPr>
          <w:p w14:paraId="03B8A55D" w14:textId="77777777" w:rsidR="000772F8" w:rsidRPr="00E117C0" w:rsidRDefault="000772F8" w:rsidP="002A540A">
            <w:pPr>
              <w:rPr>
                <w:rFonts w:asciiTheme="majorHAnsi" w:hAnsiTheme="majorHAnsi" w:cstheme="majorHAnsi"/>
              </w:rPr>
            </w:pPr>
            <w:r w:rsidRPr="00E117C0">
              <w:rPr>
                <w:rFonts w:asciiTheme="majorHAnsi" w:hAnsiTheme="majorHAnsi" w:cstheme="majorHAnsi"/>
              </w:rPr>
              <w:t>IFC</w:t>
            </w:r>
          </w:p>
        </w:tc>
        <w:tc>
          <w:tcPr>
            <w:tcW w:w="870" w:type="dxa"/>
          </w:tcPr>
          <w:p w14:paraId="5DAC81E7" w14:textId="77777777" w:rsidR="000772F8" w:rsidRPr="00E117C0" w:rsidRDefault="000772F8" w:rsidP="002A540A">
            <w:pPr>
              <w:rPr>
                <w:rFonts w:asciiTheme="majorHAnsi" w:hAnsiTheme="majorHAnsi" w:cstheme="majorHAnsi"/>
              </w:rPr>
            </w:pPr>
          </w:p>
        </w:tc>
        <w:tc>
          <w:tcPr>
            <w:tcW w:w="5333" w:type="dxa"/>
          </w:tcPr>
          <w:p w14:paraId="3E005FB2" w14:textId="77777777" w:rsidR="000772F8" w:rsidRPr="00E117C0" w:rsidRDefault="000772F8" w:rsidP="002A540A">
            <w:pPr>
              <w:rPr>
                <w:rFonts w:asciiTheme="majorHAnsi" w:hAnsiTheme="majorHAnsi" w:cstheme="majorHAnsi"/>
              </w:rPr>
            </w:pPr>
            <w:r w:rsidRPr="00E117C0">
              <w:rPr>
                <w:rFonts w:asciiTheme="majorHAnsi" w:hAnsiTheme="majorHAnsi" w:cstheme="majorHAnsi"/>
              </w:rPr>
              <w:t>Model pro výměnu mezi účastníky projektu</w:t>
            </w:r>
          </w:p>
        </w:tc>
        <w:tc>
          <w:tcPr>
            <w:tcW w:w="1674" w:type="dxa"/>
          </w:tcPr>
          <w:p w14:paraId="2F641545" w14:textId="436431F2" w:rsidR="000772F8" w:rsidRDefault="000772F8" w:rsidP="002A540A">
            <w:pPr>
              <w:rPr>
                <w:rFonts w:asciiTheme="majorHAnsi" w:hAnsiTheme="majorHAnsi" w:cstheme="majorBidi"/>
              </w:rPr>
            </w:pPr>
            <w:proofErr w:type="gramStart"/>
            <w:r>
              <w:rPr>
                <w:rFonts w:asciiTheme="majorHAnsi" w:hAnsiTheme="majorHAnsi" w:cstheme="majorBidi"/>
              </w:rPr>
              <w:t>*.</w:t>
            </w:r>
            <w:proofErr w:type="spellStart"/>
            <w:r>
              <w:rPr>
                <w:rFonts w:asciiTheme="majorHAnsi" w:hAnsiTheme="majorHAnsi" w:cstheme="majorBidi"/>
              </w:rPr>
              <w:t>ifc</w:t>
            </w:r>
            <w:proofErr w:type="spellEnd"/>
            <w:r>
              <w:rPr>
                <w:rFonts w:asciiTheme="majorHAnsi" w:hAnsiTheme="majorHAnsi" w:cstheme="majorBidi"/>
              </w:rPr>
              <w:t xml:space="preserve">  (</w:t>
            </w:r>
            <w:proofErr w:type="gramEnd"/>
            <w:r>
              <w:rPr>
                <w:rFonts w:asciiTheme="majorHAnsi" w:hAnsiTheme="majorHAnsi" w:cstheme="majorBidi"/>
              </w:rPr>
              <w:t>*)</w:t>
            </w:r>
          </w:p>
        </w:tc>
      </w:tr>
      <w:tr w:rsidR="000772F8" w:rsidRPr="005E527B" w14:paraId="4C0F9E18" w14:textId="77777777" w:rsidTr="162B2C83">
        <w:tc>
          <w:tcPr>
            <w:tcW w:w="1183" w:type="dxa"/>
          </w:tcPr>
          <w:p w14:paraId="23D230FF" w14:textId="77777777" w:rsidR="000772F8" w:rsidRPr="00E117C0" w:rsidRDefault="000772F8" w:rsidP="002A540A">
            <w:pPr>
              <w:rPr>
                <w:rFonts w:asciiTheme="majorHAnsi" w:hAnsiTheme="majorHAnsi" w:cstheme="majorHAnsi"/>
              </w:rPr>
            </w:pPr>
            <w:r w:rsidRPr="00E117C0">
              <w:rPr>
                <w:rFonts w:asciiTheme="majorHAnsi" w:hAnsiTheme="majorHAnsi" w:cstheme="majorHAnsi"/>
              </w:rPr>
              <w:t>Knihovny</w:t>
            </w:r>
          </w:p>
        </w:tc>
        <w:tc>
          <w:tcPr>
            <w:tcW w:w="870" w:type="dxa"/>
          </w:tcPr>
          <w:p w14:paraId="51AE62F4" w14:textId="77777777" w:rsidR="000772F8" w:rsidRPr="00E117C0" w:rsidRDefault="000772F8" w:rsidP="002A540A">
            <w:pPr>
              <w:rPr>
                <w:rFonts w:asciiTheme="majorHAnsi" w:hAnsiTheme="majorHAnsi" w:cstheme="majorHAnsi"/>
              </w:rPr>
            </w:pPr>
          </w:p>
        </w:tc>
        <w:tc>
          <w:tcPr>
            <w:tcW w:w="5333" w:type="dxa"/>
          </w:tcPr>
          <w:p w14:paraId="2A170CF3" w14:textId="77777777" w:rsidR="000772F8" w:rsidRPr="00E117C0" w:rsidRDefault="000772F8" w:rsidP="002A540A">
            <w:pPr>
              <w:rPr>
                <w:rFonts w:asciiTheme="majorHAnsi" w:hAnsiTheme="majorHAnsi" w:cstheme="majorHAnsi"/>
              </w:rPr>
            </w:pPr>
            <w:r w:rsidRPr="00E117C0">
              <w:rPr>
                <w:rFonts w:asciiTheme="majorHAnsi" w:hAnsiTheme="majorHAnsi" w:cstheme="majorHAnsi"/>
              </w:rPr>
              <w:t>3D modelování</w:t>
            </w:r>
          </w:p>
        </w:tc>
        <w:tc>
          <w:tcPr>
            <w:tcW w:w="1674" w:type="dxa"/>
          </w:tcPr>
          <w:p w14:paraId="515885BE" w14:textId="693D539C" w:rsidR="000772F8" w:rsidRDefault="31602EAC" w:rsidP="31602EAC">
            <w:pPr>
              <w:rPr>
                <w:rFonts w:asciiTheme="majorHAnsi" w:hAnsiTheme="majorHAnsi" w:cstheme="majorBidi"/>
              </w:rPr>
            </w:pPr>
            <w:r w:rsidRPr="31602EAC">
              <w:rPr>
                <w:rFonts w:asciiTheme="majorHAnsi" w:hAnsiTheme="majorHAnsi" w:cstheme="majorBidi"/>
              </w:rPr>
              <w:t>*.</w:t>
            </w:r>
            <w:proofErr w:type="spellStart"/>
            <w:r w:rsidRPr="31602EAC">
              <w:rPr>
                <w:rFonts w:asciiTheme="majorHAnsi" w:hAnsiTheme="majorHAnsi" w:cstheme="majorBidi"/>
              </w:rPr>
              <w:t>rvt</w:t>
            </w:r>
            <w:proofErr w:type="spellEnd"/>
            <w:r w:rsidRPr="31602EAC">
              <w:rPr>
                <w:rFonts w:asciiTheme="majorHAnsi" w:hAnsiTheme="majorHAnsi" w:cstheme="majorBidi"/>
              </w:rPr>
              <w:t>, *.pln</w:t>
            </w:r>
          </w:p>
        </w:tc>
      </w:tr>
      <w:tr w:rsidR="000772F8" w:rsidRPr="005E527B" w14:paraId="7AA0EBE2" w14:textId="77777777" w:rsidTr="162B2C83">
        <w:tc>
          <w:tcPr>
            <w:tcW w:w="1183" w:type="dxa"/>
          </w:tcPr>
          <w:p w14:paraId="0E30D0EB" w14:textId="77777777" w:rsidR="000772F8" w:rsidRPr="00E117C0" w:rsidRDefault="000772F8" w:rsidP="002A540A">
            <w:pPr>
              <w:rPr>
                <w:rFonts w:asciiTheme="majorHAnsi" w:hAnsiTheme="majorHAnsi" w:cstheme="majorHAnsi"/>
              </w:rPr>
            </w:pPr>
            <w:r w:rsidRPr="00E117C0">
              <w:rPr>
                <w:rFonts w:asciiTheme="majorHAnsi" w:hAnsiTheme="majorHAnsi" w:cstheme="majorHAnsi"/>
              </w:rPr>
              <w:lastRenderedPageBreak/>
              <w:t xml:space="preserve">PDF, </w:t>
            </w:r>
            <w:r>
              <w:rPr>
                <w:rFonts w:asciiTheme="majorHAnsi" w:hAnsiTheme="majorHAnsi" w:cstheme="majorHAnsi"/>
              </w:rPr>
              <w:t>DOC(X)</w:t>
            </w:r>
            <w:r w:rsidRPr="00E117C0">
              <w:rPr>
                <w:rFonts w:asciiTheme="majorHAnsi" w:hAnsiTheme="majorHAnsi" w:cstheme="majorHAnsi"/>
              </w:rPr>
              <w:t xml:space="preserve">, </w:t>
            </w:r>
            <w:r>
              <w:rPr>
                <w:rFonts w:asciiTheme="majorHAnsi" w:hAnsiTheme="majorHAnsi" w:cstheme="majorHAnsi"/>
              </w:rPr>
              <w:t>XLS(X)</w:t>
            </w:r>
          </w:p>
        </w:tc>
        <w:tc>
          <w:tcPr>
            <w:tcW w:w="870" w:type="dxa"/>
          </w:tcPr>
          <w:p w14:paraId="01CB84D1" w14:textId="77777777" w:rsidR="000772F8" w:rsidRPr="00E117C0" w:rsidRDefault="000772F8" w:rsidP="002A540A">
            <w:pPr>
              <w:rPr>
                <w:rFonts w:asciiTheme="majorHAnsi" w:hAnsiTheme="majorHAnsi" w:cstheme="majorHAnsi"/>
              </w:rPr>
            </w:pPr>
          </w:p>
        </w:tc>
        <w:tc>
          <w:tcPr>
            <w:tcW w:w="5333" w:type="dxa"/>
          </w:tcPr>
          <w:p w14:paraId="77B2F74D" w14:textId="77777777" w:rsidR="000772F8" w:rsidRPr="00E117C0" w:rsidRDefault="000772F8" w:rsidP="002A540A">
            <w:pPr>
              <w:rPr>
                <w:rFonts w:asciiTheme="majorHAnsi" w:hAnsiTheme="majorHAnsi" w:cstheme="majorHAnsi"/>
              </w:rPr>
            </w:pPr>
            <w:r w:rsidRPr="00E117C0">
              <w:rPr>
                <w:rFonts w:asciiTheme="majorHAnsi" w:hAnsiTheme="majorHAnsi" w:cstheme="majorHAnsi"/>
              </w:rPr>
              <w:t>Předání ostatních nevýkresových dokumentací ke stavbě</w:t>
            </w:r>
          </w:p>
        </w:tc>
        <w:tc>
          <w:tcPr>
            <w:tcW w:w="1674" w:type="dxa"/>
          </w:tcPr>
          <w:p w14:paraId="27C639B7" w14:textId="2C97D079" w:rsidR="000772F8" w:rsidRDefault="162B2C83" w:rsidP="000A02DB">
            <w:pPr>
              <w:jc w:val="left"/>
              <w:rPr>
                <w:rFonts w:asciiTheme="majorHAnsi" w:hAnsiTheme="majorHAnsi" w:cstheme="majorBidi"/>
              </w:rPr>
            </w:pPr>
            <w:r w:rsidRPr="162B2C83">
              <w:rPr>
                <w:rFonts w:asciiTheme="majorHAnsi" w:hAnsiTheme="majorHAnsi" w:cstheme="majorBidi"/>
              </w:rPr>
              <w:t>*.</w:t>
            </w:r>
            <w:proofErr w:type="spellStart"/>
            <w:r w:rsidRPr="162B2C83">
              <w:rPr>
                <w:rFonts w:asciiTheme="majorHAnsi" w:hAnsiTheme="majorHAnsi" w:cstheme="majorBidi"/>
              </w:rPr>
              <w:t>docx</w:t>
            </w:r>
            <w:proofErr w:type="spellEnd"/>
            <w:r w:rsidRPr="162B2C83">
              <w:rPr>
                <w:rFonts w:asciiTheme="majorHAnsi" w:hAnsiTheme="majorHAnsi" w:cstheme="majorBidi"/>
              </w:rPr>
              <w:t>, *.</w:t>
            </w:r>
            <w:proofErr w:type="spellStart"/>
            <w:r w:rsidRPr="162B2C83">
              <w:rPr>
                <w:rFonts w:asciiTheme="majorHAnsi" w:hAnsiTheme="majorHAnsi" w:cstheme="majorBidi"/>
              </w:rPr>
              <w:t>xlsx</w:t>
            </w:r>
            <w:proofErr w:type="spellEnd"/>
            <w:r w:rsidRPr="162B2C83">
              <w:rPr>
                <w:rFonts w:asciiTheme="majorHAnsi" w:hAnsiTheme="majorHAnsi" w:cstheme="majorBidi"/>
              </w:rPr>
              <w:t>, *.</w:t>
            </w:r>
            <w:proofErr w:type="spellStart"/>
            <w:r w:rsidRPr="162B2C83">
              <w:rPr>
                <w:rFonts w:asciiTheme="majorHAnsi" w:hAnsiTheme="majorHAnsi" w:cstheme="majorBidi"/>
              </w:rPr>
              <w:t>odt</w:t>
            </w:r>
            <w:proofErr w:type="spellEnd"/>
            <w:r w:rsidRPr="162B2C83">
              <w:rPr>
                <w:rFonts w:asciiTheme="majorHAnsi" w:hAnsiTheme="majorHAnsi" w:cstheme="majorBidi"/>
              </w:rPr>
              <w:t>, *.</w:t>
            </w:r>
            <w:proofErr w:type="spellStart"/>
            <w:r w:rsidRPr="162B2C83">
              <w:rPr>
                <w:rFonts w:asciiTheme="majorHAnsi" w:hAnsiTheme="majorHAnsi" w:cstheme="majorBidi"/>
              </w:rPr>
              <w:t>ods</w:t>
            </w:r>
            <w:proofErr w:type="spellEnd"/>
          </w:p>
        </w:tc>
      </w:tr>
    </w:tbl>
    <w:p w14:paraId="294884BF" w14:textId="083ECCBA" w:rsidR="000772F8" w:rsidRDefault="000772F8" w:rsidP="005F47FE">
      <w:r>
        <w:t xml:space="preserve">* Formát IFC </w:t>
      </w:r>
      <w:r w:rsidR="00951F4E">
        <w:t xml:space="preserve">min </w:t>
      </w:r>
      <w:r>
        <w:t>2x3</w:t>
      </w:r>
      <w:r w:rsidR="00951F4E">
        <w:t>, optimálně 4</w:t>
      </w:r>
    </w:p>
    <w:p w14:paraId="5FB3392C" w14:textId="68259300" w:rsidR="006C5E7E" w:rsidRPr="00791D1C" w:rsidRDefault="00791D1C" w:rsidP="006C5E7E">
      <w:pPr>
        <w:pStyle w:val="Nadpis2"/>
      </w:pPr>
      <w:bookmarkStart w:id="11" w:name="_Toc109808806"/>
      <w:bookmarkStart w:id="12" w:name="_Toc202367364"/>
      <w:r>
        <w:rPr>
          <w:noProof/>
        </w:rPr>
        <w:drawing>
          <wp:anchor distT="0" distB="0" distL="114300" distR="114300" simplePos="0" relativeHeight="251702272" behindDoc="0" locked="0" layoutInCell="1" allowOverlap="1" wp14:anchorId="2C97945A" wp14:editId="550DEDAC">
            <wp:simplePos x="0" y="0"/>
            <wp:positionH relativeFrom="column">
              <wp:posOffset>-742950</wp:posOffset>
            </wp:positionH>
            <wp:positionV relativeFrom="paragraph">
              <wp:posOffset>294640</wp:posOffset>
            </wp:positionV>
            <wp:extent cx="561975" cy="485775"/>
            <wp:effectExtent l="0" t="0" r="9525" b="9525"/>
            <wp:wrapNone/>
            <wp:docPr id="29" name="Obrázek 29" descr="Obsah obrázku sponka na papír&#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4" descr="Obsah obrázku sponka na papír&#10;&#10;Popis byl vytvořen automaticky"/>
                    <pic:cNvPicPr/>
                  </pic:nvPicPr>
                  <pic:blipFill>
                    <a:blip r:embed="rId13" cstate="print">
                      <a:extLst>
                        <a:ext uri="{28A0092B-C50C-407E-A947-70E740481C1C}">
                          <a14:useLocalDpi xmlns:a14="http://schemas.microsoft.com/office/drawing/2010/main" val="0"/>
                        </a:ext>
                      </a:extLst>
                    </a:blip>
                    <a:stretch>
                      <a:fillRect/>
                    </a:stretch>
                  </pic:blipFill>
                  <pic:spPr>
                    <a:xfrm>
                      <a:off x="0" y="0"/>
                      <a:ext cx="561975" cy="485775"/>
                    </a:xfrm>
                    <a:prstGeom prst="rect">
                      <a:avLst/>
                    </a:prstGeom>
                  </pic:spPr>
                </pic:pic>
              </a:graphicData>
            </a:graphic>
            <wp14:sizeRelH relativeFrom="page">
              <wp14:pctWidth>0</wp14:pctWidth>
            </wp14:sizeRelH>
            <wp14:sizeRelV relativeFrom="page">
              <wp14:pctHeight>0</wp14:pctHeight>
            </wp14:sizeRelV>
          </wp:anchor>
        </w:drawing>
      </w:r>
      <w:r w:rsidR="006C5E7E" w:rsidRPr="00791D1C">
        <w:t>Výstupy</w:t>
      </w:r>
      <w:bookmarkEnd w:id="11"/>
      <w:r w:rsidRPr="00791D1C">
        <w:t xml:space="preserve"> ve 2D</w:t>
      </w:r>
      <w:bookmarkEnd w:id="12"/>
    </w:p>
    <w:p w14:paraId="52F41A1D" w14:textId="3EFFB6FC" w:rsidR="006C5E7E" w:rsidRPr="00791D1C" w:rsidRDefault="3BD4519E" w:rsidP="006C5E7E">
      <w:r>
        <w:t>Vedlejším produktem modelování je projektová dokumentace, která bude v souladu s vyhláškou č. 131/2024 Sb., o dokumentaci staveb. Projektová dokumentace slouží pro schvalovací potřeby a pro potřeby realizace stavby.</w:t>
      </w:r>
    </w:p>
    <w:p w14:paraId="799AA113" w14:textId="77777777" w:rsidR="006C5E7E" w:rsidRPr="00791D1C" w:rsidRDefault="006C5E7E" w:rsidP="006C5E7E">
      <w:r w:rsidRPr="00791D1C">
        <w:t>Projektová dokumentace bude tvořena přímo z modelu, především pak půdorysy, řezy, pohledy a další. Není žádoucí pro produkci PD lokálně upravovat zobrazení daných pohledů (půdorys, řez, pohled apod.) a doplňovat či upravovat zobrazení tak, aby byla splněna pouze část cíle pro produkci PD. Vždy je potřeba zohlednit časovou náročnost vzhledem k získanému benefitu úprav.</w:t>
      </w:r>
    </w:p>
    <w:p w14:paraId="3C224E3D" w14:textId="77777777" w:rsidR="006C5E7E" w:rsidRPr="00791D1C" w:rsidRDefault="006C5E7E" w:rsidP="006C5E7E">
      <w:r w:rsidRPr="00791D1C">
        <w:t>Zobrazení hran nad rovinou řezu řešit systémově v rámci modelovacího nástroje, nikoli ručním doplněním. Je vždy třeba hledat řešení, které umožní při posunu prvku nad rovinou řezu zajistit i změnu zobrazení daných hran v pohledech (půdorysech zvláště) automaticky.</w:t>
      </w:r>
    </w:p>
    <w:p w14:paraId="0B204937" w14:textId="77777777" w:rsidR="006C5E7E" w:rsidRPr="00791D1C" w:rsidRDefault="006C5E7E" w:rsidP="006C5E7E">
      <w:r w:rsidRPr="00791D1C">
        <w:t>Tištěné výstupy, které není možné získat přímým výstupem z modelu, musí být odsouhlaseny TDS.</w:t>
      </w:r>
    </w:p>
    <w:p w14:paraId="70A5684B" w14:textId="77777777" w:rsidR="006C5E7E" w:rsidRPr="00791D1C" w:rsidRDefault="006C5E7E" w:rsidP="006C5E7E">
      <w:r w:rsidRPr="00791D1C">
        <w:t>Objednatel si je vědom, že nástroje pro tvorbu modelů nemusí splňovat všechny obvyklé požadavky na grafické zobrazení 2D dokumentace.</w:t>
      </w:r>
    </w:p>
    <w:p w14:paraId="56199A63" w14:textId="4E44517E" w:rsidR="006C5E7E" w:rsidRPr="00791D1C" w:rsidRDefault="006C5E7E" w:rsidP="00791D1C">
      <w:r w:rsidRPr="00791D1C">
        <w:t>Všechny tištěné výstupy musí být opatřeny odsouhlaseným rohovým razítkem, na kterém vždy musí být pole pro vyznačení změn a revizí a kým byly tyto odsouhlaseny vč. místa pro podpis.</w:t>
      </w:r>
    </w:p>
    <w:p w14:paraId="31C9AB73" w14:textId="11FA20CE" w:rsidR="002947BF" w:rsidRPr="00DB0458" w:rsidRDefault="00FA3042" w:rsidP="162B2C83">
      <w:pPr>
        <w:pStyle w:val="Nadpis2"/>
        <w:rPr>
          <w:b w:val="0"/>
        </w:rPr>
      </w:pPr>
      <w:bookmarkStart w:id="13" w:name="_Toc202367365"/>
      <w:r>
        <w:rPr>
          <w:noProof/>
        </w:rPr>
        <w:drawing>
          <wp:anchor distT="0" distB="0" distL="114300" distR="114300" simplePos="0" relativeHeight="251672576" behindDoc="0" locked="0" layoutInCell="1" allowOverlap="1" wp14:anchorId="539F77F7" wp14:editId="5329DFFA">
            <wp:simplePos x="0" y="0"/>
            <wp:positionH relativeFrom="column">
              <wp:posOffset>-771525</wp:posOffset>
            </wp:positionH>
            <wp:positionV relativeFrom="paragraph">
              <wp:posOffset>121920</wp:posOffset>
            </wp:positionV>
            <wp:extent cx="506560" cy="516255"/>
            <wp:effectExtent l="0" t="0" r="8255" b="0"/>
            <wp:wrapNone/>
            <wp:docPr id="11" name="Obrázek 11" descr="Obsah obrázku bič&#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ázek 3" descr="Obsah obrázku bič&#10;&#10;Popis byl vytvořen automaticky"/>
                    <pic:cNvPicPr/>
                  </pic:nvPicPr>
                  <pic:blipFill>
                    <a:blip r:embed="rId14" cstate="print">
                      <a:extLst>
                        <a:ext uri="{28A0092B-C50C-407E-A947-70E740481C1C}">
                          <a14:useLocalDpi xmlns:a14="http://schemas.microsoft.com/office/drawing/2010/main" val="0"/>
                        </a:ext>
                      </a:extLst>
                    </a:blip>
                    <a:stretch>
                      <a:fillRect/>
                    </a:stretch>
                  </pic:blipFill>
                  <pic:spPr>
                    <a:xfrm flipH="1">
                      <a:off x="0" y="0"/>
                      <a:ext cx="506560" cy="516255"/>
                    </a:xfrm>
                    <a:prstGeom prst="rect">
                      <a:avLst/>
                    </a:prstGeom>
                  </pic:spPr>
                </pic:pic>
              </a:graphicData>
            </a:graphic>
            <wp14:sizeRelH relativeFrom="page">
              <wp14:pctWidth>0</wp14:pctWidth>
            </wp14:sizeRelH>
            <wp14:sizeRelV relativeFrom="page">
              <wp14:pctHeight>0</wp14:pctHeight>
            </wp14:sizeRelV>
          </wp:anchor>
        </w:drawing>
      </w:r>
      <w:r w:rsidR="61B43085">
        <w:t xml:space="preserve">Úroveň podrobnosti </w:t>
      </w:r>
      <w:r w:rsidR="00E746EB">
        <w:t>i</w:t>
      </w:r>
      <w:r w:rsidR="61B43085">
        <w:t>nformačního modelu stavby</w:t>
      </w:r>
      <w:bookmarkEnd w:id="13"/>
    </w:p>
    <w:p w14:paraId="40B98B9B" w14:textId="19B4F458" w:rsidR="0078727B" w:rsidRDefault="00FA3042" w:rsidP="31602EAC">
      <w:pPr>
        <w:rPr>
          <w:rFonts w:eastAsiaTheme="minorEastAsia"/>
        </w:rPr>
      </w:pPr>
      <w:r>
        <w:rPr>
          <w:noProof/>
        </w:rPr>
        <w:drawing>
          <wp:anchor distT="0" distB="0" distL="114300" distR="114300" simplePos="0" relativeHeight="251673600" behindDoc="0" locked="0" layoutInCell="1" allowOverlap="1" wp14:anchorId="114551E2" wp14:editId="09941A4C">
            <wp:simplePos x="0" y="0"/>
            <wp:positionH relativeFrom="column">
              <wp:posOffset>-838200</wp:posOffset>
            </wp:positionH>
            <wp:positionV relativeFrom="paragraph">
              <wp:posOffset>561975</wp:posOffset>
            </wp:positionV>
            <wp:extent cx="561975" cy="485775"/>
            <wp:effectExtent l="0" t="0" r="9525" b="9525"/>
            <wp:wrapNone/>
            <wp:docPr id="12" name="Obrázek 12" descr="Obsah obrázku sponka na papír&#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4" descr="Obsah obrázku sponka na papír&#10;&#10;Popis byl vytvořen automaticky"/>
                    <pic:cNvPicPr/>
                  </pic:nvPicPr>
                  <pic:blipFill>
                    <a:blip r:embed="rId13" cstate="print">
                      <a:extLst>
                        <a:ext uri="{28A0092B-C50C-407E-A947-70E740481C1C}">
                          <a14:useLocalDpi xmlns:a14="http://schemas.microsoft.com/office/drawing/2010/main" val="0"/>
                        </a:ext>
                      </a:extLst>
                    </a:blip>
                    <a:stretch>
                      <a:fillRect/>
                    </a:stretch>
                  </pic:blipFill>
                  <pic:spPr>
                    <a:xfrm>
                      <a:off x="0" y="0"/>
                      <a:ext cx="561975" cy="485775"/>
                    </a:xfrm>
                    <a:prstGeom prst="rect">
                      <a:avLst/>
                    </a:prstGeom>
                  </pic:spPr>
                </pic:pic>
              </a:graphicData>
            </a:graphic>
            <wp14:sizeRelH relativeFrom="page">
              <wp14:pctWidth>0</wp14:pctWidth>
            </wp14:sizeRelH>
            <wp14:sizeRelV relativeFrom="page">
              <wp14:pctHeight>0</wp14:pctHeight>
            </wp14:sizeRelV>
          </wp:anchor>
        </w:drawing>
      </w:r>
      <w:r w:rsidR="00DE442D">
        <w:rPr>
          <w:rFonts w:eastAsiaTheme="minorEastAsia"/>
        </w:rPr>
        <w:t>I</w:t>
      </w:r>
      <w:r w:rsidR="31602EAC" w:rsidRPr="31602EAC">
        <w:rPr>
          <w:rFonts w:eastAsiaTheme="minorEastAsia"/>
        </w:rPr>
        <w:t>nformační model stavby se skládá z grafické a negrafické části. Grafická část souvisí se samotným modelováním stavebního objektu a příp. provozních souborů</w:t>
      </w:r>
      <w:r w:rsidR="00DE442D">
        <w:rPr>
          <w:rFonts w:eastAsiaTheme="minorEastAsia"/>
        </w:rPr>
        <w:t>, jedná se o digitální odraz reality</w:t>
      </w:r>
      <w:r w:rsidR="31602EAC" w:rsidRPr="31602EAC">
        <w:rPr>
          <w:rFonts w:eastAsiaTheme="minorEastAsia"/>
        </w:rPr>
        <w:t>. Negrafická část představuje data potřebná během výstavbového projektu a navazující správy a provozu budov (facility management).</w:t>
      </w:r>
    </w:p>
    <w:p w14:paraId="416541A1" w14:textId="45AA72D9" w:rsidR="00215A23" w:rsidRDefault="162B2C83" w:rsidP="44312CD4">
      <w:pPr>
        <w:rPr>
          <w:rFonts w:eastAsiaTheme="minorEastAsia"/>
        </w:rPr>
      </w:pPr>
      <w:r w:rsidRPr="162B2C83">
        <w:rPr>
          <w:rFonts w:eastAsiaTheme="minorEastAsia"/>
        </w:rPr>
        <w:t>Projektant zpracuje model v modelovacím nástroji v grafické a informační podrobnosti, která je uvedena v přílo</w:t>
      </w:r>
      <w:r w:rsidR="006C3802">
        <w:rPr>
          <w:rFonts w:eastAsiaTheme="minorEastAsia"/>
        </w:rPr>
        <w:t>hách</w:t>
      </w:r>
      <w:r w:rsidRPr="162B2C83">
        <w:rPr>
          <w:rFonts w:eastAsiaTheme="minorEastAsia"/>
        </w:rPr>
        <w:t xml:space="preserve"> č. 1</w:t>
      </w:r>
      <w:r w:rsidR="00FA3042">
        <w:rPr>
          <w:rFonts w:eastAsiaTheme="minorEastAsia"/>
        </w:rPr>
        <w:t xml:space="preserve"> – Level </w:t>
      </w:r>
      <w:proofErr w:type="spellStart"/>
      <w:r w:rsidR="00FA3042">
        <w:rPr>
          <w:rFonts w:eastAsiaTheme="minorEastAsia"/>
        </w:rPr>
        <w:t>of</w:t>
      </w:r>
      <w:proofErr w:type="spellEnd"/>
      <w:r w:rsidR="00FA3042">
        <w:rPr>
          <w:rFonts w:eastAsiaTheme="minorEastAsia"/>
        </w:rPr>
        <w:t xml:space="preserve"> Development (LOD) a č.2 –</w:t>
      </w:r>
      <w:r w:rsidRPr="162B2C83">
        <w:rPr>
          <w:rFonts w:eastAsiaTheme="minorEastAsia"/>
        </w:rPr>
        <w:t xml:space="preserve"> </w:t>
      </w:r>
      <w:r w:rsidR="00FA3042">
        <w:rPr>
          <w:rFonts w:eastAsiaTheme="minorEastAsia"/>
        </w:rPr>
        <w:t>Datový standard staveb</w:t>
      </w:r>
    </w:p>
    <w:p w14:paraId="2402F674" w14:textId="416F0C9B" w:rsidR="0075673B" w:rsidRPr="00E117C0" w:rsidRDefault="162B2C83" w:rsidP="21401206">
      <w:pPr>
        <w:rPr>
          <w:rFonts w:eastAsiaTheme="minorEastAsia"/>
          <w:b/>
          <w:bCs/>
        </w:rPr>
      </w:pPr>
      <w:r w:rsidRPr="162B2C83">
        <w:rPr>
          <w:rFonts w:eastAsiaTheme="minorEastAsia"/>
          <w:b/>
          <w:bCs/>
        </w:rPr>
        <w:t>Každý prvek musí nést identifikační informaci (objednatel požaduje SNIM jako klasifikační systém).</w:t>
      </w:r>
    </w:p>
    <w:p w14:paraId="20B57425" w14:textId="73EAF36E" w:rsidR="0075673B" w:rsidRPr="00E117C0" w:rsidRDefault="31602EAC" w:rsidP="31602EAC">
      <w:pPr>
        <w:rPr>
          <w:rFonts w:eastAsiaTheme="minorEastAsia"/>
        </w:rPr>
      </w:pPr>
      <w:r w:rsidRPr="31602EAC">
        <w:rPr>
          <w:rFonts w:eastAsiaTheme="minorEastAsia"/>
        </w:rPr>
        <w:t xml:space="preserve">Informace (parametry) u jednotlivých prvků dle přílohy </w:t>
      </w:r>
      <w:r w:rsidR="00FA3042">
        <w:rPr>
          <w:rFonts w:eastAsiaTheme="minorEastAsia"/>
        </w:rPr>
        <w:t>Datový standard</w:t>
      </w:r>
      <w:r w:rsidRPr="31602EAC">
        <w:rPr>
          <w:rFonts w:eastAsiaTheme="minorEastAsia"/>
        </w:rPr>
        <w:t xml:space="preserve"> obsahuje parametry:</w:t>
      </w:r>
    </w:p>
    <w:p w14:paraId="6C35652A" w14:textId="283824DF" w:rsidR="0075673B" w:rsidRPr="00E117C0" w:rsidRDefault="31602EAC" w:rsidP="31602EAC">
      <w:pPr>
        <w:numPr>
          <w:ilvl w:val="0"/>
          <w:numId w:val="8"/>
        </w:numPr>
        <w:pBdr>
          <w:top w:val="nil"/>
          <w:left w:val="nil"/>
          <w:bottom w:val="nil"/>
          <w:right w:val="nil"/>
          <w:between w:val="nil"/>
        </w:pBdr>
        <w:spacing w:after="0"/>
        <w:rPr>
          <w:rFonts w:eastAsiaTheme="minorEastAsia"/>
        </w:rPr>
      </w:pPr>
      <w:r w:rsidRPr="31602EAC">
        <w:rPr>
          <w:rFonts w:eastAsiaTheme="minorEastAsia"/>
          <w:color w:val="000000" w:themeColor="text1"/>
        </w:rPr>
        <w:t>které budou součástí informačního modelu u jednotlivých prvků,</w:t>
      </w:r>
    </w:p>
    <w:p w14:paraId="5776DF29" w14:textId="30D97EF4" w:rsidR="0075673B" w:rsidRPr="0075673B" w:rsidRDefault="03F10DFB" w:rsidP="03F10DFB">
      <w:pPr>
        <w:numPr>
          <w:ilvl w:val="0"/>
          <w:numId w:val="8"/>
        </w:numPr>
        <w:pBdr>
          <w:top w:val="nil"/>
          <w:left w:val="nil"/>
          <w:bottom w:val="nil"/>
          <w:right w:val="nil"/>
          <w:between w:val="nil"/>
        </w:pBdr>
        <w:rPr>
          <w:rFonts w:eastAsiaTheme="minorEastAsia"/>
        </w:rPr>
      </w:pPr>
      <w:r w:rsidRPr="03F10DFB">
        <w:rPr>
          <w:rFonts w:eastAsiaTheme="minorEastAsia"/>
          <w:color w:val="000000" w:themeColor="text1"/>
        </w:rPr>
        <w:t>které budou v CAFM systému (systém pro facility management) a předány v databázovém systému (určí OBJ).</w:t>
      </w:r>
    </w:p>
    <w:p w14:paraId="4FA175E7" w14:textId="678739DA" w:rsidR="00DB0458" w:rsidRPr="00DB0458" w:rsidRDefault="00DF5840" w:rsidP="73F73152">
      <w:pPr>
        <w:pStyle w:val="Nadpis3"/>
        <w:rPr>
          <w:b w:val="0"/>
        </w:rPr>
      </w:pPr>
      <w:bookmarkStart w:id="14" w:name="_Toc202367366"/>
      <w:r>
        <w:rPr>
          <w:noProof/>
        </w:rPr>
        <w:lastRenderedPageBreak/>
        <w:drawing>
          <wp:anchor distT="0" distB="0" distL="114300" distR="114300" simplePos="0" relativeHeight="251675648" behindDoc="0" locked="0" layoutInCell="1" allowOverlap="1" wp14:anchorId="63937FEE" wp14:editId="6B00794D">
            <wp:simplePos x="0" y="0"/>
            <wp:positionH relativeFrom="column">
              <wp:posOffset>-800100</wp:posOffset>
            </wp:positionH>
            <wp:positionV relativeFrom="paragraph">
              <wp:posOffset>218440</wp:posOffset>
            </wp:positionV>
            <wp:extent cx="506560" cy="516255"/>
            <wp:effectExtent l="0" t="0" r="8255" b="0"/>
            <wp:wrapNone/>
            <wp:docPr id="13" name="Obrázek 13" descr="Obsah obrázku bič&#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ázek 3" descr="Obsah obrázku bič&#10;&#10;Popis byl vytvořen automaticky"/>
                    <pic:cNvPicPr/>
                  </pic:nvPicPr>
                  <pic:blipFill>
                    <a:blip r:embed="rId14" cstate="print">
                      <a:extLst>
                        <a:ext uri="{28A0092B-C50C-407E-A947-70E740481C1C}">
                          <a14:useLocalDpi xmlns:a14="http://schemas.microsoft.com/office/drawing/2010/main" val="0"/>
                        </a:ext>
                      </a:extLst>
                    </a:blip>
                    <a:stretch>
                      <a:fillRect/>
                    </a:stretch>
                  </pic:blipFill>
                  <pic:spPr>
                    <a:xfrm flipH="1">
                      <a:off x="0" y="0"/>
                      <a:ext cx="506560" cy="516255"/>
                    </a:xfrm>
                    <a:prstGeom prst="rect">
                      <a:avLst/>
                    </a:prstGeom>
                  </pic:spPr>
                </pic:pic>
              </a:graphicData>
            </a:graphic>
            <wp14:sizeRelH relativeFrom="page">
              <wp14:pctWidth>0</wp14:pctWidth>
            </wp14:sizeRelH>
            <wp14:sizeRelV relativeFrom="page">
              <wp14:pctHeight>0</wp14:pctHeight>
            </wp14:sizeRelV>
          </wp:anchor>
        </w:drawing>
      </w:r>
      <w:r w:rsidR="61B43085">
        <w:t>Klasifikace konstrukcí a prvků</w:t>
      </w:r>
      <w:bookmarkEnd w:id="14"/>
    </w:p>
    <w:p w14:paraId="58938845" w14:textId="26B06F6E" w:rsidR="0075673B" w:rsidRDefault="00DF5840" w:rsidP="03F10DFB">
      <w:pPr>
        <w:pBdr>
          <w:top w:val="nil"/>
          <w:left w:val="nil"/>
          <w:bottom w:val="nil"/>
          <w:right w:val="nil"/>
          <w:between w:val="nil"/>
        </w:pBdr>
        <w:rPr>
          <w:rFonts w:eastAsiaTheme="minorEastAsia"/>
          <w:color w:val="000000"/>
        </w:rPr>
      </w:pPr>
      <w:r>
        <w:rPr>
          <w:noProof/>
        </w:rPr>
        <w:drawing>
          <wp:anchor distT="0" distB="0" distL="114300" distR="114300" simplePos="0" relativeHeight="251676672" behindDoc="0" locked="0" layoutInCell="1" allowOverlap="1" wp14:anchorId="059F929A" wp14:editId="4E9F4CE2">
            <wp:simplePos x="0" y="0"/>
            <wp:positionH relativeFrom="column">
              <wp:posOffset>-866775</wp:posOffset>
            </wp:positionH>
            <wp:positionV relativeFrom="paragraph">
              <wp:posOffset>675005</wp:posOffset>
            </wp:positionV>
            <wp:extent cx="561975" cy="485775"/>
            <wp:effectExtent l="0" t="0" r="9525" b="9525"/>
            <wp:wrapNone/>
            <wp:docPr id="14" name="Obrázek 14" descr="Obsah obrázku sponka na papír&#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4" descr="Obsah obrázku sponka na papír&#10;&#10;Popis byl vytvořen automaticky"/>
                    <pic:cNvPicPr/>
                  </pic:nvPicPr>
                  <pic:blipFill>
                    <a:blip r:embed="rId13" cstate="print">
                      <a:extLst>
                        <a:ext uri="{28A0092B-C50C-407E-A947-70E740481C1C}">
                          <a14:useLocalDpi xmlns:a14="http://schemas.microsoft.com/office/drawing/2010/main" val="0"/>
                        </a:ext>
                      </a:extLst>
                    </a:blip>
                    <a:stretch>
                      <a:fillRect/>
                    </a:stretch>
                  </pic:blipFill>
                  <pic:spPr>
                    <a:xfrm>
                      <a:off x="0" y="0"/>
                      <a:ext cx="561975" cy="485775"/>
                    </a:xfrm>
                    <a:prstGeom prst="rect">
                      <a:avLst/>
                    </a:prstGeom>
                  </pic:spPr>
                </pic:pic>
              </a:graphicData>
            </a:graphic>
            <wp14:sizeRelH relativeFrom="page">
              <wp14:pctWidth>0</wp14:pctWidth>
            </wp14:sizeRelH>
            <wp14:sizeRelV relativeFrom="page">
              <wp14:pctHeight>0</wp14:pctHeight>
            </wp14:sizeRelV>
          </wp:anchor>
        </w:drawing>
      </w:r>
      <w:r w:rsidR="162B2C83" w:rsidRPr="03F10DFB">
        <w:rPr>
          <w:rFonts w:eastAsiaTheme="minorEastAsia"/>
          <w:color w:val="000000" w:themeColor="text1"/>
        </w:rPr>
        <w:t xml:space="preserve">Prvky, které budou součástí informačního modelu, jsou primárně ty prvky, které souvisejí s geometrií. Každý modelovaný prvek musí být zatřízen do klasifikačnímu systému </w:t>
      </w:r>
      <w:r w:rsidR="162B2C83" w:rsidRPr="03F10DFB">
        <w:rPr>
          <w:rFonts w:eastAsiaTheme="minorEastAsia"/>
          <w:b/>
          <w:bCs/>
          <w:color w:val="000000" w:themeColor="text1"/>
        </w:rPr>
        <w:t>SNIM</w:t>
      </w:r>
      <w:r w:rsidR="00AB4421">
        <w:rPr>
          <w:rFonts w:eastAsiaTheme="minorEastAsia"/>
          <w:color w:val="000000" w:themeColor="text1"/>
        </w:rPr>
        <w:t>.</w:t>
      </w:r>
    </w:p>
    <w:tbl>
      <w:tblPr>
        <w:tblStyle w:val="Mkatabulky"/>
        <w:tblW w:w="0" w:type="auto"/>
        <w:jc w:val="center"/>
        <w:tblInd w:w="0" w:type="dxa"/>
        <w:tblLayout w:type="fixed"/>
        <w:tblLook w:val="06A0" w:firstRow="1" w:lastRow="0" w:firstColumn="1" w:lastColumn="0" w:noHBand="1" w:noVBand="1"/>
      </w:tblPr>
      <w:tblGrid>
        <w:gridCol w:w="2288"/>
        <w:gridCol w:w="461"/>
        <w:gridCol w:w="2349"/>
      </w:tblGrid>
      <w:tr w:rsidR="00AB4421" w14:paraId="0E3DA76C" w14:textId="77777777" w:rsidTr="00AB4421">
        <w:trPr>
          <w:trHeight w:val="284"/>
          <w:jc w:val="center"/>
        </w:trPr>
        <w:tc>
          <w:tcPr>
            <w:tcW w:w="2288" w:type="dxa"/>
          </w:tcPr>
          <w:p w14:paraId="5C2D3941" w14:textId="5BC6974A" w:rsidR="00AB4421" w:rsidRDefault="00AB4421" w:rsidP="162B2C83">
            <w:pPr>
              <w:rPr>
                <w:rFonts w:eastAsiaTheme="minorEastAsia"/>
                <w:b/>
                <w:bCs/>
                <w:i/>
                <w:iCs/>
                <w:color w:val="000000" w:themeColor="text1"/>
              </w:rPr>
            </w:pPr>
            <w:r w:rsidRPr="162B2C83">
              <w:rPr>
                <w:rFonts w:eastAsiaTheme="minorEastAsia"/>
                <w:b/>
                <w:bCs/>
                <w:i/>
                <w:iCs/>
                <w:color w:val="000000" w:themeColor="text1"/>
              </w:rPr>
              <w:t>„označení TSP“</w:t>
            </w:r>
          </w:p>
        </w:tc>
        <w:tc>
          <w:tcPr>
            <w:tcW w:w="461" w:type="dxa"/>
          </w:tcPr>
          <w:p w14:paraId="5F849506" w14:textId="16096573" w:rsidR="00AB4421" w:rsidRDefault="00AB4421" w:rsidP="162B2C83">
            <w:pPr>
              <w:rPr>
                <w:rFonts w:eastAsiaTheme="minorEastAsia"/>
                <w:b/>
                <w:bCs/>
                <w:i/>
                <w:iCs/>
                <w:color w:val="000000" w:themeColor="text1"/>
              </w:rPr>
            </w:pPr>
            <w:r w:rsidRPr="162B2C83">
              <w:rPr>
                <w:rFonts w:eastAsiaTheme="minorEastAsia"/>
                <w:b/>
                <w:bCs/>
                <w:i/>
                <w:iCs/>
                <w:color w:val="000000" w:themeColor="text1"/>
              </w:rPr>
              <w:t>.</w:t>
            </w:r>
          </w:p>
        </w:tc>
        <w:tc>
          <w:tcPr>
            <w:tcW w:w="2349" w:type="dxa"/>
          </w:tcPr>
          <w:p w14:paraId="3B7D2627" w14:textId="5C288C9D" w:rsidR="00AB4421" w:rsidRDefault="00AB4421" w:rsidP="162B2C83">
            <w:pPr>
              <w:rPr>
                <w:rFonts w:eastAsiaTheme="minorEastAsia"/>
                <w:b/>
                <w:bCs/>
                <w:i/>
                <w:iCs/>
                <w:color w:val="000000" w:themeColor="text1"/>
              </w:rPr>
            </w:pPr>
            <w:r w:rsidRPr="162B2C83">
              <w:rPr>
                <w:rFonts w:eastAsiaTheme="minorEastAsia"/>
                <w:b/>
                <w:bCs/>
                <w:i/>
                <w:iCs/>
                <w:color w:val="000000" w:themeColor="text1"/>
              </w:rPr>
              <w:t>“Označení PSP“</w:t>
            </w:r>
          </w:p>
        </w:tc>
      </w:tr>
      <w:tr w:rsidR="00AB4421" w14:paraId="7269221F" w14:textId="77777777" w:rsidTr="00AB4421">
        <w:trPr>
          <w:trHeight w:val="268"/>
          <w:jc w:val="center"/>
        </w:trPr>
        <w:tc>
          <w:tcPr>
            <w:tcW w:w="2288" w:type="dxa"/>
          </w:tcPr>
          <w:p w14:paraId="200B5F23" w14:textId="7C5E5565" w:rsidR="00AB4421" w:rsidRDefault="00AB4421" w:rsidP="162B2C83">
            <w:pPr>
              <w:jc w:val="center"/>
              <w:rPr>
                <w:rFonts w:eastAsiaTheme="minorEastAsia"/>
                <w:b/>
                <w:bCs/>
                <w:i/>
                <w:iCs/>
                <w:color w:val="000000" w:themeColor="text1"/>
              </w:rPr>
            </w:pPr>
            <w:r w:rsidRPr="162B2C83">
              <w:rPr>
                <w:rFonts w:eastAsiaTheme="minorEastAsia"/>
                <w:b/>
                <w:bCs/>
                <w:i/>
                <w:iCs/>
                <w:color w:val="000000" w:themeColor="text1"/>
              </w:rPr>
              <w:t>1</w:t>
            </w:r>
          </w:p>
        </w:tc>
        <w:tc>
          <w:tcPr>
            <w:tcW w:w="461" w:type="dxa"/>
          </w:tcPr>
          <w:p w14:paraId="2E064C51" w14:textId="52FB3065" w:rsidR="00AB4421" w:rsidRDefault="00AB4421" w:rsidP="162B2C83">
            <w:pPr>
              <w:rPr>
                <w:rFonts w:eastAsiaTheme="minorEastAsia"/>
                <w:b/>
                <w:bCs/>
                <w:i/>
                <w:iCs/>
                <w:color w:val="000000" w:themeColor="text1"/>
              </w:rPr>
            </w:pPr>
          </w:p>
        </w:tc>
        <w:tc>
          <w:tcPr>
            <w:tcW w:w="2349" w:type="dxa"/>
          </w:tcPr>
          <w:p w14:paraId="53E3C872" w14:textId="76726950" w:rsidR="00AB4421" w:rsidRDefault="00AB4421" w:rsidP="162B2C83">
            <w:pPr>
              <w:jc w:val="center"/>
              <w:rPr>
                <w:rFonts w:eastAsiaTheme="minorEastAsia"/>
                <w:b/>
                <w:bCs/>
                <w:i/>
                <w:iCs/>
                <w:color w:val="000000" w:themeColor="text1"/>
              </w:rPr>
            </w:pPr>
            <w:r w:rsidRPr="162B2C83">
              <w:rPr>
                <w:rFonts w:eastAsiaTheme="minorEastAsia"/>
                <w:b/>
                <w:bCs/>
                <w:i/>
                <w:iCs/>
                <w:color w:val="000000" w:themeColor="text1"/>
              </w:rPr>
              <w:t>2</w:t>
            </w:r>
          </w:p>
        </w:tc>
      </w:tr>
    </w:tbl>
    <w:p w14:paraId="276C7439" w14:textId="0D1D08A4" w:rsidR="162B2C83" w:rsidRDefault="162B2C83" w:rsidP="162B2C83">
      <w:pPr>
        <w:rPr>
          <w:rFonts w:eastAsiaTheme="minorEastAsia"/>
          <w:b/>
          <w:bCs/>
          <w:i/>
          <w:iCs/>
        </w:rPr>
      </w:pPr>
      <w:r w:rsidRPr="162B2C83">
        <w:rPr>
          <w:rFonts w:eastAsiaTheme="minorEastAsia"/>
          <w:b/>
          <w:bCs/>
          <w:i/>
          <w:iCs/>
        </w:rPr>
        <w:t>Např.:  CO.02 = Axiální čerpadlo</w:t>
      </w:r>
    </w:p>
    <w:p w14:paraId="14942BAD" w14:textId="0681DE24" w:rsidR="6B778938" w:rsidRDefault="162B2C83" w:rsidP="21401206">
      <w:pPr>
        <w:rPr>
          <w:rFonts w:eastAsiaTheme="minorEastAsia"/>
        </w:rPr>
      </w:pPr>
      <w:r w:rsidRPr="162B2C83">
        <w:rPr>
          <w:rFonts w:eastAsiaTheme="minorEastAsia"/>
        </w:rPr>
        <w:t>Prvky ve 2D dokumentaci budou nést označení dle kódu uvedeného výše</w:t>
      </w:r>
      <w:r w:rsidR="00AB4421">
        <w:rPr>
          <w:rFonts w:eastAsiaTheme="minorEastAsia"/>
        </w:rPr>
        <w:t>.</w:t>
      </w:r>
    </w:p>
    <w:p w14:paraId="1D29A17B" w14:textId="3E30AA1F" w:rsidR="6B778938" w:rsidRDefault="03F10DFB" w:rsidP="31602EAC">
      <w:pPr>
        <w:rPr>
          <w:rFonts w:eastAsiaTheme="minorEastAsia"/>
        </w:rPr>
      </w:pPr>
      <w:r w:rsidRPr="03F10DFB">
        <w:rPr>
          <w:rFonts w:eastAsiaTheme="minorEastAsia"/>
        </w:rPr>
        <w:t xml:space="preserve">Objednatel požaduje, aby označení prvků ve 2D bylo dohledatelné v </w:t>
      </w:r>
      <w:r w:rsidR="00AB4421">
        <w:rPr>
          <w:rFonts w:eastAsiaTheme="minorEastAsia"/>
        </w:rPr>
        <w:t>I</w:t>
      </w:r>
      <w:r w:rsidRPr="03F10DFB">
        <w:rPr>
          <w:rFonts w:eastAsiaTheme="minorEastAsia"/>
        </w:rPr>
        <w:t xml:space="preserve">MS. </w:t>
      </w:r>
    </w:p>
    <w:p w14:paraId="5F5A99BC" w14:textId="6ADAC72F" w:rsidR="03F10DFB" w:rsidRDefault="2369D045" w:rsidP="2369D045">
      <w:pPr>
        <w:rPr>
          <w:rFonts w:eastAsiaTheme="minorEastAsia"/>
        </w:rPr>
      </w:pPr>
      <w:r w:rsidRPr="2369D045">
        <w:rPr>
          <w:rFonts w:eastAsiaTheme="minorEastAsia"/>
        </w:rPr>
        <w:t>Pokud v databázi SNIM nemá prvek jednoznačné označení nebo zcela chybí, navrhne PRO v součinnosti s OBJ nové jednoznačné označení pro daný prvek.</w:t>
      </w:r>
    </w:p>
    <w:p w14:paraId="1BEBF296" w14:textId="167D2305" w:rsidR="00E746EB" w:rsidRDefault="00E746EB" w:rsidP="2369D045">
      <w:pPr>
        <w:rPr>
          <w:rFonts w:eastAsiaTheme="minorEastAsia"/>
        </w:rPr>
      </w:pPr>
      <w:r>
        <w:rPr>
          <w:rFonts w:eastAsiaTheme="minorEastAsia"/>
        </w:rPr>
        <w:t>Současně se požaduje, aby byl model v souladu se standardem IFC 4.</w:t>
      </w:r>
    </w:p>
    <w:p w14:paraId="6A5072CE" w14:textId="54E93724" w:rsidR="001B10A5" w:rsidRPr="00DB0458" w:rsidRDefault="00497083" w:rsidP="40366471">
      <w:pPr>
        <w:pStyle w:val="Nadpis3"/>
        <w:rPr>
          <w:b w:val="0"/>
        </w:rPr>
      </w:pPr>
      <w:bookmarkStart w:id="15" w:name="_Toc202367367"/>
      <w:r>
        <w:rPr>
          <w:noProof/>
        </w:rPr>
        <w:drawing>
          <wp:anchor distT="0" distB="0" distL="114300" distR="114300" simplePos="0" relativeHeight="251704320" behindDoc="0" locked="0" layoutInCell="1" allowOverlap="1" wp14:anchorId="27D72105" wp14:editId="5469839E">
            <wp:simplePos x="0" y="0"/>
            <wp:positionH relativeFrom="column">
              <wp:posOffset>-795646</wp:posOffset>
            </wp:positionH>
            <wp:positionV relativeFrom="paragraph">
              <wp:posOffset>271912</wp:posOffset>
            </wp:positionV>
            <wp:extent cx="561975" cy="485775"/>
            <wp:effectExtent l="0" t="0" r="9525" b="9525"/>
            <wp:wrapNone/>
            <wp:docPr id="30" name="Obrázek 30" descr="Obsah obrázku sponka na papír&#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4" descr="Obsah obrázku sponka na papír&#10;&#10;Popis byl vytvořen automaticky"/>
                    <pic:cNvPicPr/>
                  </pic:nvPicPr>
                  <pic:blipFill>
                    <a:blip r:embed="rId13" cstate="print">
                      <a:extLst>
                        <a:ext uri="{28A0092B-C50C-407E-A947-70E740481C1C}">
                          <a14:useLocalDpi xmlns:a14="http://schemas.microsoft.com/office/drawing/2010/main" val="0"/>
                        </a:ext>
                      </a:extLst>
                    </a:blip>
                    <a:stretch>
                      <a:fillRect/>
                    </a:stretch>
                  </pic:blipFill>
                  <pic:spPr>
                    <a:xfrm>
                      <a:off x="0" y="0"/>
                      <a:ext cx="561975" cy="485775"/>
                    </a:xfrm>
                    <a:prstGeom prst="rect">
                      <a:avLst/>
                    </a:prstGeom>
                  </pic:spPr>
                </pic:pic>
              </a:graphicData>
            </a:graphic>
            <wp14:sizeRelH relativeFrom="page">
              <wp14:pctWidth>0</wp14:pctWidth>
            </wp14:sizeRelH>
            <wp14:sizeRelV relativeFrom="page">
              <wp14:pctHeight>0</wp14:pctHeight>
            </wp14:sizeRelV>
          </wp:anchor>
        </w:drawing>
      </w:r>
      <w:r w:rsidR="61B43085">
        <w:t xml:space="preserve">Grafická podrobnost </w:t>
      </w:r>
      <w:r w:rsidR="00E746EB">
        <w:t>i</w:t>
      </w:r>
      <w:r w:rsidR="61B43085">
        <w:t>nformačního modelu</w:t>
      </w:r>
      <w:r w:rsidR="00E746EB">
        <w:t xml:space="preserve"> stavby</w:t>
      </w:r>
      <w:bookmarkEnd w:id="15"/>
    </w:p>
    <w:p w14:paraId="2B5187FE" w14:textId="75809BCE" w:rsidR="001B10A5" w:rsidRPr="00DB0458" w:rsidRDefault="13B6D2BE" w:rsidP="13B6D2BE">
      <w:pPr>
        <w:pStyle w:val="Odstavecseseznamem"/>
        <w:numPr>
          <w:ilvl w:val="0"/>
          <w:numId w:val="1"/>
        </w:numPr>
      </w:pPr>
      <w:r>
        <w:t xml:space="preserve">Grafická podrobnost modelu je požadována v podrobnosti pro potřeby provozu, to znamená, že veškeré prvky v modelu odpovídají umístění v realitě, dále veškeré prvky jsou modelovány v přesných rozměrech prvků, které jsou instalovány na stavbě. </w:t>
      </w:r>
      <w:r w:rsidR="00497083">
        <w:rPr>
          <w:noProof/>
        </w:rPr>
        <w:drawing>
          <wp:anchor distT="0" distB="0" distL="114300" distR="114300" simplePos="0" relativeHeight="251706368" behindDoc="0" locked="0" layoutInCell="1" allowOverlap="1" wp14:anchorId="13CC84AB" wp14:editId="04C9A01C">
            <wp:simplePos x="0" y="0"/>
            <wp:positionH relativeFrom="column">
              <wp:posOffset>-760020</wp:posOffset>
            </wp:positionH>
            <wp:positionV relativeFrom="paragraph">
              <wp:posOffset>223776</wp:posOffset>
            </wp:positionV>
            <wp:extent cx="506560" cy="516255"/>
            <wp:effectExtent l="0" t="0" r="8255" b="0"/>
            <wp:wrapNone/>
            <wp:docPr id="31" name="Obrázek 31" descr="Obsah obrázku bič&#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ázek 3" descr="Obsah obrázku bič&#10;&#10;Popis byl vytvořen automaticky"/>
                    <pic:cNvPicPr/>
                  </pic:nvPicPr>
                  <pic:blipFill>
                    <a:blip r:embed="rId14" cstate="print">
                      <a:extLst>
                        <a:ext uri="{28A0092B-C50C-407E-A947-70E740481C1C}">
                          <a14:useLocalDpi xmlns:a14="http://schemas.microsoft.com/office/drawing/2010/main" val="0"/>
                        </a:ext>
                      </a:extLst>
                    </a:blip>
                    <a:stretch>
                      <a:fillRect/>
                    </a:stretch>
                  </pic:blipFill>
                  <pic:spPr>
                    <a:xfrm flipH="1">
                      <a:off x="0" y="0"/>
                      <a:ext cx="506560" cy="516255"/>
                    </a:xfrm>
                    <a:prstGeom prst="rect">
                      <a:avLst/>
                    </a:prstGeom>
                  </pic:spPr>
                </pic:pic>
              </a:graphicData>
            </a:graphic>
            <wp14:sizeRelH relativeFrom="page">
              <wp14:pctWidth>0</wp14:pctWidth>
            </wp14:sizeRelH>
            <wp14:sizeRelV relativeFrom="page">
              <wp14:pctHeight>0</wp14:pctHeight>
            </wp14:sizeRelV>
          </wp:anchor>
        </w:drawing>
      </w:r>
      <w:r w:rsidR="7DDC18DD">
        <w:t>Negrafická podrobnost informačního modelu</w:t>
      </w:r>
      <w:r w:rsidR="00E746EB">
        <w:t xml:space="preserve"> stavby</w:t>
      </w:r>
    </w:p>
    <w:p w14:paraId="1568E3F3" w14:textId="65E20AA5" w:rsidR="00231EDC" w:rsidRDefault="13B6D2BE" w:rsidP="00194049">
      <w:r>
        <w:t xml:space="preserve">Informační podrobnost je stanovena Datovým standardem staveb (DSS), který vychází ze SNIM (Standard negrafických informací 3D modelu) a byl upraven Objednatelem pro potřeby FM. Každý prvek má informační podrobnost v každé fázi projektu odlišnou s tím, že stupeň skutečného provedení obsahuje nejpodrobnější specifikaci. Datový standard, kde je uveden výčet parametrů, kterou budou sledovány, je uveden v příloze č. 2 Datový standard staveb (DSS). </w:t>
      </w:r>
    </w:p>
    <w:p w14:paraId="196A4809" w14:textId="12E06227" w:rsidR="00F259CE" w:rsidRDefault="00DF5840" w:rsidP="162B2C83">
      <w:pPr>
        <w:pStyle w:val="Nadpis2"/>
        <w:rPr>
          <w:b w:val="0"/>
        </w:rPr>
      </w:pPr>
      <w:bookmarkStart w:id="16" w:name="_Toc202367368"/>
      <w:r>
        <w:rPr>
          <w:noProof/>
        </w:rPr>
        <w:drawing>
          <wp:anchor distT="0" distB="0" distL="114300" distR="114300" simplePos="0" relativeHeight="251678720" behindDoc="0" locked="0" layoutInCell="1" allowOverlap="1" wp14:anchorId="52B04DF2" wp14:editId="24010D54">
            <wp:simplePos x="0" y="0"/>
            <wp:positionH relativeFrom="column">
              <wp:posOffset>-879475</wp:posOffset>
            </wp:positionH>
            <wp:positionV relativeFrom="paragraph">
              <wp:posOffset>223520</wp:posOffset>
            </wp:positionV>
            <wp:extent cx="561975" cy="485775"/>
            <wp:effectExtent l="0" t="0" r="9525" b="9525"/>
            <wp:wrapNone/>
            <wp:docPr id="15" name="Obrázek 15" descr="Obsah obrázku sponka na papír&#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4" descr="Obsah obrázku sponka na papír&#10;&#10;Popis byl vytvořen automaticky"/>
                    <pic:cNvPicPr/>
                  </pic:nvPicPr>
                  <pic:blipFill>
                    <a:blip r:embed="rId13" cstate="print">
                      <a:extLst>
                        <a:ext uri="{28A0092B-C50C-407E-A947-70E740481C1C}">
                          <a14:useLocalDpi xmlns:a14="http://schemas.microsoft.com/office/drawing/2010/main" val="0"/>
                        </a:ext>
                      </a:extLst>
                    </a:blip>
                    <a:stretch>
                      <a:fillRect/>
                    </a:stretch>
                  </pic:blipFill>
                  <pic:spPr>
                    <a:xfrm>
                      <a:off x="0" y="0"/>
                      <a:ext cx="561975" cy="485775"/>
                    </a:xfrm>
                    <a:prstGeom prst="rect">
                      <a:avLst/>
                    </a:prstGeom>
                  </pic:spPr>
                </pic:pic>
              </a:graphicData>
            </a:graphic>
            <wp14:sizeRelH relativeFrom="page">
              <wp14:pctWidth>0</wp14:pctWidth>
            </wp14:sizeRelH>
            <wp14:sizeRelV relativeFrom="page">
              <wp14:pctHeight>0</wp14:pctHeight>
            </wp14:sizeRelV>
          </wp:anchor>
        </w:drawing>
      </w:r>
      <w:r w:rsidR="61B43085">
        <w:t>Zvláštní požadavky na model</w:t>
      </w:r>
      <w:r w:rsidR="004104BA">
        <w:t>y</w:t>
      </w:r>
      <w:bookmarkEnd w:id="16"/>
    </w:p>
    <w:p w14:paraId="28E26DDC" w14:textId="69B4DA12" w:rsidR="00E40E9C" w:rsidRDefault="00E40E9C" w:rsidP="00E40E9C">
      <w:pPr>
        <w:pStyle w:val="xmsonormal"/>
        <w:shd w:val="clear" w:color="auto" w:fill="FFFFFF"/>
        <w:spacing w:before="0" w:beforeAutospacing="0" w:after="0" w:afterAutospacing="0"/>
        <w:rPr>
          <w:rFonts w:ascii="Calibri" w:hAnsi="Calibri" w:cs="Calibri"/>
          <w:color w:val="201F1E"/>
          <w:sz w:val="22"/>
          <w:szCs w:val="22"/>
        </w:rPr>
      </w:pPr>
      <w:r>
        <w:rPr>
          <w:rFonts w:ascii="Calibri" w:hAnsi="Calibri" w:cs="Calibri"/>
          <w:color w:val="000000"/>
          <w:sz w:val="22"/>
          <w:szCs w:val="22"/>
          <w:bdr w:val="none" w:sz="0" w:space="0" w:color="auto" w:frame="1"/>
        </w:rPr>
        <w:t>Obecně u všech modelů:</w:t>
      </w:r>
    </w:p>
    <w:p w14:paraId="02044579" w14:textId="30846F80" w:rsidR="00F259CE" w:rsidRPr="008530B9" w:rsidRDefault="001D7A61" w:rsidP="00501C4B">
      <w:pPr>
        <w:pStyle w:val="xmsonormal"/>
        <w:numPr>
          <w:ilvl w:val="0"/>
          <w:numId w:val="22"/>
        </w:numPr>
        <w:shd w:val="clear" w:color="auto" w:fill="FFFFFF"/>
        <w:spacing w:before="0" w:beforeAutospacing="0" w:after="0" w:afterAutospacing="0"/>
        <w:jc w:val="both"/>
        <w:rPr>
          <w:rFonts w:ascii="Calibri" w:hAnsi="Calibri" w:cs="Calibri"/>
          <w:color w:val="201F1E"/>
          <w:sz w:val="22"/>
          <w:szCs w:val="22"/>
        </w:rPr>
      </w:pPr>
      <w:r w:rsidRPr="008530B9">
        <w:rPr>
          <w:rFonts w:ascii="Calibri" w:hAnsi="Calibri" w:cs="Calibri"/>
          <w:color w:val="000000"/>
          <w:sz w:val="22"/>
          <w:szCs w:val="22"/>
          <w:bdr w:val="none" w:sz="0" w:space="0" w:color="auto" w:frame="1"/>
        </w:rPr>
        <w:t>zóny – vytvořeny</w:t>
      </w:r>
      <w:r w:rsidR="00F259CE" w:rsidRPr="008530B9">
        <w:rPr>
          <w:rFonts w:ascii="Calibri" w:hAnsi="Calibri" w:cs="Calibri"/>
          <w:color w:val="000000"/>
          <w:sz w:val="22"/>
          <w:szCs w:val="22"/>
          <w:bdr w:val="none" w:sz="0" w:space="0" w:color="auto" w:frame="1"/>
        </w:rPr>
        <w:t xml:space="preserve"> pro každou místnost/patro (v půdorysu i v řezech) - přiřazení všech prvků místnosti k zóně, pokud např. dveře jsou mezi dvěma místnostmi, budou přiřazeny ke koncové místnosti</w:t>
      </w:r>
      <w:r w:rsidRPr="008530B9">
        <w:rPr>
          <w:rFonts w:ascii="Calibri" w:hAnsi="Calibri" w:cs="Calibri"/>
          <w:color w:val="000000"/>
          <w:sz w:val="22"/>
          <w:szCs w:val="22"/>
          <w:bdr w:val="none" w:sz="0" w:space="0" w:color="auto" w:frame="1"/>
        </w:rPr>
        <w:t>.</w:t>
      </w:r>
    </w:p>
    <w:p w14:paraId="78E9EF7F" w14:textId="175F8212" w:rsidR="00F259CE" w:rsidRPr="008530B9" w:rsidRDefault="00F259CE" w:rsidP="00501C4B">
      <w:pPr>
        <w:pStyle w:val="xmsonormal"/>
        <w:numPr>
          <w:ilvl w:val="0"/>
          <w:numId w:val="22"/>
        </w:numPr>
        <w:shd w:val="clear" w:color="auto" w:fill="FFFFFF"/>
        <w:spacing w:before="0" w:beforeAutospacing="0" w:after="0" w:afterAutospacing="0"/>
        <w:jc w:val="both"/>
        <w:rPr>
          <w:rFonts w:ascii="Calibri" w:hAnsi="Calibri" w:cs="Calibri"/>
          <w:color w:val="201F1E"/>
          <w:sz w:val="22"/>
          <w:szCs w:val="22"/>
        </w:rPr>
      </w:pPr>
      <w:r w:rsidRPr="008530B9">
        <w:rPr>
          <w:rFonts w:ascii="Calibri" w:hAnsi="Calibri" w:cs="Calibri"/>
          <w:color w:val="000000"/>
          <w:sz w:val="22"/>
          <w:szCs w:val="22"/>
          <w:bdr w:val="none" w:sz="0" w:space="0" w:color="auto" w:frame="1"/>
        </w:rPr>
        <w:t>využití modelu pro možnost vytvoření dílčích výkazů výměr (tzn. plochy, objemy atd. uvedené v datech prvků budou odpovídat 3D modelům, tzn. plochám objemům odměřeným ve 3D modelu)</w:t>
      </w:r>
    </w:p>
    <w:p w14:paraId="64CD2DA1" w14:textId="1ED0D77B" w:rsidR="0075673B" w:rsidRPr="00E746EB" w:rsidRDefault="00F259CE" w:rsidP="00501C4B">
      <w:pPr>
        <w:pStyle w:val="xmsonormal"/>
        <w:numPr>
          <w:ilvl w:val="0"/>
          <w:numId w:val="22"/>
        </w:numPr>
        <w:shd w:val="clear" w:color="auto" w:fill="FFFFFF" w:themeFill="background1"/>
        <w:spacing w:before="0" w:beforeAutospacing="0" w:after="0" w:afterAutospacing="0"/>
        <w:jc w:val="both"/>
        <w:rPr>
          <w:rFonts w:asciiTheme="minorHAnsi" w:eastAsiaTheme="minorEastAsia" w:hAnsiTheme="minorHAnsi" w:cstheme="minorBidi"/>
          <w:color w:val="000000" w:themeColor="text1"/>
          <w:sz w:val="22"/>
          <w:szCs w:val="22"/>
        </w:rPr>
      </w:pPr>
      <w:r w:rsidRPr="008530B9">
        <w:rPr>
          <w:rFonts w:ascii="Calibri" w:hAnsi="Calibri" w:cs="Calibri"/>
          <w:color w:val="000000"/>
          <w:sz w:val="22"/>
          <w:szCs w:val="22"/>
          <w:bdr w:val="none" w:sz="0" w:space="0" w:color="auto" w:frame="1"/>
        </w:rPr>
        <w:t>otevřená data v IFC pro další využití objednatele, zhotovitele (nebudou skryta a uzamčena žádná </w:t>
      </w:r>
      <w:r w:rsidR="001D7A61" w:rsidRPr="008530B9">
        <w:rPr>
          <w:rFonts w:ascii="Calibri" w:hAnsi="Calibri" w:cs="Calibri"/>
          <w:color w:val="000000"/>
          <w:sz w:val="22"/>
          <w:szCs w:val="22"/>
          <w:bdr w:val="none" w:sz="0" w:space="0" w:color="auto" w:frame="1"/>
        </w:rPr>
        <w:t>data – plochy</w:t>
      </w:r>
      <w:r w:rsidRPr="008530B9">
        <w:rPr>
          <w:rFonts w:ascii="Calibri" w:hAnsi="Calibri" w:cs="Calibri"/>
          <w:color w:val="000000"/>
          <w:sz w:val="22"/>
          <w:szCs w:val="22"/>
          <w:bdr w:val="none" w:sz="0" w:space="0" w:color="auto" w:frame="1"/>
        </w:rPr>
        <w:t xml:space="preserve">, objemy, délky a jiné </w:t>
      </w:r>
      <w:r w:rsidR="00DF5840">
        <w:rPr>
          <w:rFonts w:ascii="Calibri" w:hAnsi="Calibri" w:cs="Calibri"/>
          <w:color w:val="000000"/>
          <w:sz w:val="22"/>
          <w:szCs w:val="22"/>
          <w:bdr w:val="none" w:sz="0" w:space="0" w:color="auto" w:frame="1"/>
        </w:rPr>
        <w:t>z DSS</w:t>
      </w:r>
      <w:r w:rsidR="00AA7806" w:rsidRPr="008530B9">
        <w:rPr>
          <w:rFonts w:ascii="Calibri" w:hAnsi="Calibri" w:cs="Calibri"/>
          <w:color w:val="000000"/>
          <w:sz w:val="22"/>
          <w:szCs w:val="22"/>
          <w:bdr w:val="none" w:sz="0" w:space="0" w:color="auto" w:frame="1"/>
        </w:rPr>
        <w:t>.</w:t>
      </w:r>
    </w:p>
    <w:p w14:paraId="1DA583E9" w14:textId="2CC4EA7A" w:rsidR="00E746EB" w:rsidRPr="00E746EB" w:rsidRDefault="00E746EB" w:rsidP="00E746EB">
      <w:pPr>
        <w:pStyle w:val="xmsonormal"/>
        <w:numPr>
          <w:ilvl w:val="0"/>
          <w:numId w:val="22"/>
        </w:numPr>
        <w:shd w:val="clear" w:color="auto" w:fill="FFFFFF" w:themeFill="background1"/>
        <w:spacing w:before="0" w:beforeAutospacing="0" w:after="0" w:afterAutospacing="0"/>
        <w:jc w:val="both"/>
        <w:rPr>
          <w:rFonts w:asciiTheme="minorHAnsi" w:eastAsiaTheme="minorEastAsia" w:hAnsiTheme="minorHAnsi" w:cstheme="minorBidi"/>
          <w:color w:val="000000" w:themeColor="text1"/>
          <w:sz w:val="22"/>
          <w:szCs w:val="22"/>
        </w:rPr>
      </w:pPr>
      <w:r>
        <w:rPr>
          <w:rFonts w:ascii="Calibri" w:hAnsi="Calibri" w:cs="Calibri"/>
          <w:color w:val="000000"/>
          <w:sz w:val="22"/>
          <w:szCs w:val="22"/>
          <w:bdr w:val="none" w:sz="0" w:space="0" w:color="auto" w:frame="1"/>
        </w:rPr>
        <w:t xml:space="preserve">Modely budou modelovány dle standardu IFC </w:t>
      </w:r>
      <w:r>
        <w:rPr>
          <w:rFonts w:asciiTheme="minorHAnsi" w:eastAsiaTheme="minorEastAsia" w:hAnsiTheme="minorHAnsi" w:cstheme="minorBidi"/>
          <w:color w:val="000000" w:themeColor="text1"/>
          <w:sz w:val="22"/>
          <w:szCs w:val="22"/>
        </w:rPr>
        <w:t>4.</w:t>
      </w:r>
    </w:p>
    <w:p w14:paraId="00CB489C" w14:textId="77777777" w:rsidR="00E40E9C" w:rsidRPr="008530B9" w:rsidRDefault="00E40E9C" w:rsidP="00E40E9C">
      <w:pPr>
        <w:pStyle w:val="xmsonormal"/>
        <w:shd w:val="clear" w:color="auto" w:fill="FFFFFF"/>
        <w:spacing w:before="0" w:beforeAutospacing="0" w:after="0" w:afterAutospacing="0"/>
        <w:rPr>
          <w:rFonts w:ascii="Calibri" w:hAnsi="Calibri" w:cs="Calibri"/>
          <w:color w:val="000000"/>
          <w:sz w:val="22"/>
          <w:szCs w:val="22"/>
          <w:bdr w:val="none" w:sz="0" w:space="0" w:color="auto" w:frame="1"/>
        </w:rPr>
      </w:pPr>
      <w:r w:rsidRPr="008530B9">
        <w:rPr>
          <w:rFonts w:ascii="Calibri" w:hAnsi="Calibri" w:cs="Calibri"/>
          <w:color w:val="000000"/>
          <w:sz w:val="22"/>
          <w:szCs w:val="22"/>
          <w:bdr w:val="none" w:sz="0" w:space="0" w:color="auto" w:frame="1"/>
        </w:rPr>
        <w:t>U modelů profesí:</w:t>
      </w:r>
    </w:p>
    <w:p w14:paraId="11AD3359" w14:textId="6C5511DA" w:rsidR="00E40E9C" w:rsidRPr="008530B9" w:rsidRDefault="00E40E9C" w:rsidP="03F10DFB">
      <w:pPr>
        <w:pStyle w:val="xmsonormal"/>
        <w:numPr>
          <w:ilvl w:val="0"/>
          <w:numId w:val="22"/>
        </w:numPr>
        <w:shd w:val="clear" w:color="auto" w:fill="FFFFFF" w:themeFill="background1"/>
        <w:spacing w:before="0" w:beforeAutospacing="0" w:after="0" w:afterAutospacing="0"/>
        <w:jc w:val="both"/>
        <w:rPr>
          <w:rFonts w:ascii="Calibri" w:hAnsi="Calibri" w:cs="Calibri"/>
          <w:color w:val="201F1E"/>
          <w:sz w:val="22"/>
          <w:szCs w:val="22"/>
        </w:rPr>
      </w:pPr>
      <w:r w:rsidRPr="008530B9">
        <w:rPr>
          <w:rFonts w:ascii="Calibri" w:hAnsi="Calibri" w:cs="Calibri"/>
          <w:color w:val="000000"/>
          <w:sz w:val="22"/>
          <w:szCs w:val="22"/>
          <w:bdr w:val="none" w:sz="0" w:space="0" w:color="auto" w:frame="1"/>
        </w:rPr>
        <w:t>VZT</w:t>
      </w:r>
      <w:r w:rsidR="00435603">
        <w:rPr>
          <w:rFonts w:ascii="Calibri" w:hAnsi="Calibri" w:cs="Calibri"/>
          <w:color w:val="000000"/>
          <w:sz w:val="22"/>
          <w:szCs w:val="22"/>
          <w:bdr w:val="none" w:sz="0" w:space="0" w:color="auto" w:frame="1"/>
        </w:rPr>
        <w:t>, klimatizace.</w:t>
      </w:r>
      <w:r w:rsidRPr="008530B9">
        <w:rPr>
          <w:rFonts w:ascii="Calibri" w:hAnsi="Calibri" w:cs="Calibri"/>
          <w:color w:val="000000"/>
          <w:sz w:val="22"/>
          <w:szCs w:val="22"/>
          <w:bdr w:val="none" w:sz="0" w:space="0" w:color="auto" w:frame="1"/>
        </w:rPr>
        <w:t xml:space="preserve"> jednoznačn</w:t>
      </w:r>
      <w:r w:rsidR="00435603">
        <w:rPr>
          <w:rFonts w:ascii="Calibri" w:hAnsi="Calibri" w:cs="Calibri"/>
          <w:color w:val="000000"/>
          <w:sz w:val="22"/>
          <w:szCs w:val="22"/>
          <w:bdr w:val="none" w:sz="0" w:space="0" w:color="auto" w:frame="1"/>
        </w:rPr>
        <w:t>é</w:t>
      </w:r>
      <w:r w:rsidRPr="008530B9">
        <w:rPr>
          <w:rFonts w:ascii="Calibri" w:hAnsi="Calibri" w:cs="Calibri"/>
          <w:color w:val="000000"/>
          <w:sz w:val="22"/>
          <w:szCs w:val="22"/>
          <w:bdr w:val="none" w:sz="0" w:space="0" w:color="auto" w:frame="1"/>
        </w:rPr>
        <w:t> přiřazení všech prvků k VZT zařízení (VZT 1.1, 1.2) a dané větvi, ať lze v IFC vyfiltrovat celé sestavy/technologické celky a úseky,</w:t>
      </w:r>
    </w:p>
    <w:p w14:paraId="3C979D0C" w14:textId="3E61CA0C" w:rsidR="00E40E9C" w:rsidRPr="00B2722D" w:rsidRDefault="00E40E9C" w:rsidP="000A02DB">
      <w:pPr>
        <w:pStyle w:val="xmsonormal"/>
        <w:numPr>
          <w:ilvl w:val="0"/>
          <w:numId w:val="22"/>
        </w:numPr>
        <w:shd w:val="clear" w:color="auto" w:fill="FFFFFF" w:themeFill="background1"/>
        <w:spacing w:before="0" w:beforeAutospacing="0" w:after="0" w:afterAutospacing="0"/>
        <w:jc w:val="both"/>
        <w:rPr>
          <w:rFonts w:ascii="Calibri" w:hAnsi="Calibri" w:cs="Calibri"/>
          <w:color w:val="201F1E"/>
          <w:sz w:val="22"/>
          <w:szCs w:val="22"/>
        </w:rPr>
      </w:pPr>
      <w:r>
        <w:rPr>
          <w:rFonts w:ascii="Calibri" w:hAnsi="Calibri" w:cs="Calibri"/>
          <w:color w:val="000000"/>
          <w:sz w:val="22"/>
          <w:szCs w:val="22"/>
          <w:bdr w:val="none" w:sz="0" w:space="0" w:color="auto" w:frame="1"/>
        </w:rPr>
        <w:t>dtto stoupačky kanalizace, vody, plynu, ...</w:t>
      </w:r>
    </w:p>
    <w:p w14:paraId="6C0C28B2" w14:textId="09A238F6" w:rsidR="00435603" w:rsidRDefault="162B2C83" w:rsidP="000A02DB">
      <w:pPr>
        <w:pStyle w:val="xmsonormal"/>
        <w:numPr>
          <w:ilvl w:val="0"/>
          <w:numId w:val="22"/>
        </w:numPr>
        <w:shd w:val="clear" w:color="auto" w:fill="FFFFFF" w:themeFill="background1"/>
        <w:spacing w:before="0" w:beforeAutospacing="0" w:after="0" w:afterAutospacing="0"/>
        <w:jc w:val="both"/>
        <w:rPr>
          <w:rFonts w:ascii="Calibri" w:hAnsi="Calibri" w:cs="Calibri"/>
          <w:color w:val="201F1E"/>
          <w:sz w:val="22"/>
          <w:szCs w:val="22"/>
        </w:rPr>
      </w:pPr>
      <w:r w:rsidRPr="162B2C83">
        <w:rPr>
          <w:rFonts w:ascii="Calibri" w:hAnsi="Calibri" w:cs="Calibri"/>
          <w:color w:val="201F1E"/>
          <w:sz w:val="22"/>
          <w:szCs w:val="22"/>
        </w:rPr>
        <w:t>rozvody silnoproudu, slaboproudu, elektronická kontrola vstupu, EPS, …: provázat koncové prvky s příslušným rozvaděčem (např. zásuvky 2NP propojit s podružným rozvaděčem na 2NP, …),</w:t>
      </w:r>
    </w:p>
    <w:p w14:paraId="4891014E" w14:textId="3E4F825C" w:rsidR="00B2722D" w:rsidRPr="00E40E9C" w:rsidRDefault="162B2C83" w:rsidP="00791D1C">
      <w:pPr>
        <w:pStyle w:val="xmsonormal"/>
        <w:numPr>
          <w:ilvl w:val="0"/>
          <w:numId w:val="22"/>
        </w:numPr>
        <w:shd w:val="clear" w:color="auto" w:fill="FFFFFF" w:themeFill="background1"/>
        <w:spacing w:before="0" w:beforeAutospacing="0" w:after="120" w:afterAutospacing="0"/>
        <w:ind w:left="714" w:hanging="357"/>
        <w:jc w:val="both"/>
        <w:rPr>
          <w:rFonts w:ascii="Calibri" w:hAnsi="Calibri" w:cs="Calibri"/>
          <w:color w:val="201F1E"/>
          <w:sz w:val="22"/>
          <w:szCs w:val="22"/>
        </w:rPr>
      </w:pPr>
      <w:r w:rsidRPr="162B2C83">
        <w:rPr>
          <w:rFonts w:ascii="Calibri" w:hAnsi="Calibri" w:cs="Calibri"/>
          <w:color w:val="201F1E"/>
          <w:sz w:val="22"/>
          <w:szCs w:val="22"/>
        </w:rPr>
        <w:t xml:space="preserve">tzn. celkově nastavit modely profesí po logických částech, aby byla využitelnost modelu během realizace stavby. </w:t>
      </w:r>
    </w:p>
    <w:p w14:paraId="4F75B48D" w14:textId="77777777" w:rsidR="00791D1C" w:rsidRPr="004104BA" w:rsidRDefault="13B6D2BE" w:rsidP="00791D1C">
      <w:pPr>
        <w:pStyle w:val="Nadpis2"/>
      </w:pPr>
      <w:bookmarkStart w:id="17" w:name="_Toc202367369"/>
      <w:r>
        <w:lastRenderedPageBreak/>
        <w:t>Předávání modelu Objednateli</w:t>
      </w:r>
      <w:bookmarkEnd w:id="17"/>
    </w:p>
    <w:p w14:paraId="719C7550" w14:textId="77777777" w:rsidR="00791D1C" w:rsidRDefault="00791D1C" w:rsidP="00791D1C">
      <w:r>
        <w:rPr>
          <w:noProof/>
        </w:rPr>
        <w:drawing>
          <wp:anchor distT="0" distB="0" distL="114300" distR="114300" simplePos="0" relativeHeight="251700224" behindDoc="0" locked="0" layoutInCell="1" allowOverlap="1" wp14:anchorId="62AFCAC9" wp14:editId="0D03679A">
            <wp:simplePos x="0" y="0"/>
            <wp:positionH relativeFrom="column">
              <wp:posOffset>-784225</wp:posOffset>
            </wp:positionH>
            <wp:positionV relativeFrom="paragraph">
              <wp:posOffset>130175</wp:posOffset>
            </wp:positionV>
            <wp:extent cx="561975" cy="485775"/>
            <wp:effectExtent l="0" t="0" r="9525" b="9525"/>
            <wp:wrapNone/>
            <wp:docPr id="10" name="Obrázek 10" descr="Obsah obrázku sponka na papír&#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4" descr="Obsah obrázku sponka na papír&#10;&#10;Popis byl vytvořen automaticky"/>
                    <pic:cNvPicPr/>
                  </pic:nvPicPr>
                  <pic:blipFill>
                    <a:blip r:embed="rId13" cstate="print">
                      <a:extLst>
                        <a:ext uri="{28A0092B-C50C-407E-A947-70E740481C1C}">
                          <a14:useLocalDpi xmlns:a14="http://schemas.microsoft.com/office/drawing/2010/main" val="0"/>
                        </a:ext>
                      </a:extLst>
                    </a:blip>
                    <a:stretch>
                      <a:fillRect/>
                    </a:stretch>
                  </pic:blipFill>
                  <pic:spPr>
                    <a:xfrm>
                      <a:off x="0" y="0"/>
                      <a:ext cx="561975" cy="485775"/>
                    </a:xfrm>
                    <a:prstGeom prst="rect">
                      <a:avLst/>
                    </a:prstGeom>
                  </pic:spPr>
                </pic:pic>
              </a:graphicData>
            </a:graphic>
            <wp14:sizeRelH relativeFrom="page">
              <wp14:pctWidth>0</wp14:pctWidth>
            </wp14:sizeRelH>
            <wp14:sizeRelV relativeFrom="page">
              <wp14:pctHeight>0</wp14:pctHeight>
            </wp14:sizeRelV>
          </wp:anchor>
        </w:drawing>
      </w:r>
      <w:r>
        <w:t>Model bude průběžně zpracováván a ukládán na společném datovém úložišti CDE. Za tímto účelem Objednatel vytvoří složkovou strukturu a seznámí projektanta s místem pro ukládání dokumentace a DIMS.</w:t>
      </w:r>
    </w:p>
    <w:p w14:paraId="1A4D7414" w14:textId="6BFB418C" w:rsidR="00791D1C" w:rsidRDefault="00791D1C" w:rsidP="00791D1C">
      <w:r>
        <w:t xml:space="preserve">IMS bude předáván Objednateli v nativním i výměnném formátu IFC přes CDE a v termínech stanovených na základě jednání kontrolních dnů. </w:t>
      </w:r>
    </w:p>
    <w:p w14:paraId="286ADA0A" w14:textId="77777777" w:rsidR="00791D1C" w:rsidRDefault="00791D1C" w:rsidP="00791D1C">
      <w:r>
        <w:t xml:space="preserve">Projektant odpovídá za koordinaci všech odevzdávaných modelů (stavba vs. profese a profese navzájem). Uložením modelu na CDE potvrzuje, že modely byly zkoordinovány a jsou v požadované kvalitě dle příloh tohoto dokumentu, především LOD a DSS. </w:t>
      </w:r>
    </w:p>
    <w:p w14:paraId="263B8302" w14:textId="16BB1447" w:rsidR="00791D1C" w:rsidRDefault="03F10DFB" w:rsidP="00791D1C">
      <w:r>
        <w:t>Na úložišti CDE bude uložen vždy jen jeden model/název pro stavbu či profese. Verzování bude zajištěno prostředím CDE.</w:t>
      </w:r>
    </w:p>
    <w:p w14:paraId="541DA13E" w14:textId="77777777" w:rsidR="00791D1C" w:rsidRPr="005F565B" w:rsidRDefault="00791D1C" w:rsidP="00791D1C">
      <w:pPr>
        <w:rPr>
          <w:b/>
          <w:bCs/>
        </w:rPr>
      </w:pPr>
      <w:r w:rsidRPr="6B778938">
        <w:rPr>
          <w:b/>
          <w:bCs/>
        </w:rPr>
        <w:t xml:space="preserve">Odevzdáním modelu objednateli projektant potvrzuje, že je model </w:t>
      </w:r>
      <w:r w:rsidRPr="00AB4421">
        <w:rPr>
          <w:b/>
          <w:bCs/>
          <w:u w:val="single"/>
        </w:rPr>
        <w:t>zkoordinován</w:t>
      </w:r>
      <w:r w:rsidRPr="6B778938">
        <w:rPr>
          <w:b/>
          <w:bCs/>
        </w:rPr>
        <w:t>, tzn. nevznikají kolize a model je vytvořen tak, aby jej bylo možno použití k dosažení cíle objednatele, byl využit klasifikační systém SNIM k zatřídění všech konstrukcí a prvků, byl vymodelován v </w:t>
      </w:r>
      <w:proofErr w:type="spellStart"/>
      <w:r w:rsidRPr="6B778938">
        <w:rPr>
          <w:b/>
          <w:bCs/>
        </w:rPr>
        <w:t>granularitě</w:t>
      </w:r>
      <w:proofErr w:type="spellEnd"/>
      <w:r w:rsidRPr="6B778938">
        <w:rPr>
          <w:b/>
          <w:bCs/>
        </w:rPr>
        <w:t xml:space="preserve"> na jednotlivá podlaží. Pokud se v průběhu řešení projektu zjistí nedostatečnost modelu, projektant musí model opravit. Nejedná se o vícepráce a nevzniká projektantovi nárok na vícepráce. </w:t>
      </w:r>
    </w:p>
    <w:p w14:paraId="0FBFA63C" w14:textId="77777777" w:rsidR="00791D1C" w:rsidRDefault="00791D1C" w:rsidP="00791D1C">
      <w:pPr>
        <w:rPr>
          <w:b/>
          <w:bCs/>
        </w:rPr>
      </w:pPr>
      <w:r w:rsidRPr="61B43085">
        <w:rPr>
          <w:b/>
          <w:bCs/>
        </w:rPr>
        <w:t>Model musí být odemčený a veškerá 2D dokumentace musí být v souladu s 3D modelem. Je nepřípustné, aby se 2D dokumentace rozcházela s 3D modelem. Veškerá data v modelu budou otevřená pro další využití OBJ, tzn. nebudou např. skryta a uzamčena data o plochách, objemech apod.</w:t>
      </w:r>
    </w:p>
    <w:p w14:paraId="473757A2" w14:textId="7DE42C6F" w:rsidR="00AB4421" w:rsidRDefault="00AB4421" w:rsidP="00791D1C">
      <w:pPr>
        <w:rPr>
          <w:b/>
          <w:bCs/>
        </w:rPr>
      </w:pPr>
      <w:r>
        <w:rPr>
          <w:b/>
          <w:bCs/>
        </w:rPr>
        <w:t>V průběhu realizace stavby projektant aktualizuje průběžně aktualizuje stav grafické části modelu, zapracovává změny, aby byl k dispozici pravdivý DIMS.</w:t>
      </w:r>
    </w:p>
    <w:p w14:paraId="4659160D" w14:textId="77777777" w:rsidR="00791D1C" w:rsidRDefault="00791D1C" w:rsidP="00791D1C">
      <w:r>
        <w:t>3D model musí obsahovat dle 2D dokumentace všechna strukturovaná data rozdělená do parametrů. Je nepřípustné, aby v jedné “buňce” (u jednoho parametru), byl hromadně převzatý text z výpisu prvků 2D dokumentace. Tyto parametry je nezbytné rozdělit strukturovaně dle DSS. Prvky, ke kterým se zpracovává výpis prvků (truhlářské, zámečnické, …) budou obsahovat stejné údaje a popisy jak ve 3D, tak ve 2D dokumentaci.</w:t>
      </w:r>
    </w:p>
    <w:p w14:paraId="003EB5A6" w14:textId="77777777" w:rsidR="00E40E9C" w:rsidRDefault="00E40E9C" w:rsidP="00E40E9C">
      <w:pPr>
        <w:pStyle w:val="xmsonormal"/>
        <w:shd w:val="clear" w:color="auto" w:fill="FFFFFF"/>
        <w:spacing w:before="0" w:beforeAutospacing="0" w:after="0" w:afterAutospacing="0"/>
        <w:ind w:left="720"/>
      </w:pPr>
    </w:p>
    <w:p w14:paraId="26502915" w14:textId="17CAF525" w:rsidR="00804E65" w:rsidRPr="003406D3" w:rsidRDefault="00DF116D" w:rsidP="003406D3">
      <w:pPr>
        <w:pStyle w:val="Nadpis1"/>
      </w:pPr>
      <w:bookmarkStart w:id="18" w:name="_Toc202367370"/>
      <w:r>
        <w:rPr>
          <w:noProof/>
        </w:rPr>
        <w:drawing>
          <wp:anchor distT="0" distB="0" distL="114300" distR="114300" simplePos="0" relativeHeight="251680768" behindDoc="0" locked="0" layoutInCell="1" allowOverlap="1" wp14:anchorId="723A7F7C" wp14:editId="45CF41DD">
            <wp:simplePos x="0" y="0"/>
            <wp:positionH relativeFrom="column">
              <wp:posOffset>-742950</wp:posOffset>
            </wp:positionH>
            <wp:positionV relativeFrom="paragraph">
              <wp:posOffset>354965</wp:posOffset>
            </wp:positionV>
            <wp:extent cx="506560" cy="516255"/>
            <wp:effectExtent l="0" t="0" r="8255" b="0"/>
            <wp:wrapNone/>
            <wp:docPr id="16" name="Obrázek 16" descr="Obsah obrázku bič&#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ázek 3" descr="Obsah obrázku bič&#10;&#10;Popis byl vytvořen automaticky"/>
                    <pic:cNvPicPr/>
                  </pic:nvPicPr>
                  <pic:blipFill>
                    <a:blip r:embed="rId14" cstate="print">
                      <a:extLst>
                        <a:ext uri="{28A0092B-C50C-407E-A947-70E740481C1C}">
                          <a14:useLocalDpi xmlns:a14="http://schemas.microsoft.com/office/drawing/2010/main" val="0"/>
                        </a:ext>
                      </a:extLst>
                    </a:blip>
                    <a:stretch>
                      <a:fillRect/>
                    </a:stretch>
                  </pic:blipFill>
                  <pic:spPr>
                    <a:xfrm flipH="1">
                      <a:off x="0" y="0"/>
                      <a:ext cx="506560" cy="516255"/>
                    </a:xfrm>
                    <a:prstGeom prst="rect">
                      <a:avLst/>
                    </a:prstGeom>
                  </pic:spPr>
                </pic:pic>
              </a:graphicData>
            </a:graphic>
            <wp14:sizeRelH relativeFrom="page">
              <wp14:pctWidth>0</wp14:pctWidth>
            </wp14:sizeRelH>
            <wp14:sizeRelV relativeFrom="page">
              <wp14:pctHeight>0</wp14:pctHeight>
            </wp14:sizeRelV>
          </wp:anchor>
        </w:drawing>
      </w:r>
      <w:r w:rsidR="61B43085">
        <w:t>Společné datové prostředí CDE</w:t>
      </w:r>
      <w:bookmarkEnd w:id="18"/>
    </w:p>
    <w:p w14:paraId="1A45300F" w14:textId="602B453C" w:rsidR="003406D3" w:rsidRDefault="00DF116D" w:rsidP="00804E65">
      <w:r>
        <w:rPr>
          <w:noProof/>
        </w:rPr>
        <w:drawing>
          <wp:anchor distT="0" distB="0" distL="114300" distR="114300" simplePos="0" relativeHeight="251681792" behindDoc="0" locked="0" layoutInCell="1" allowOverlap="1" wp14:anchorId="44F13159" wp14:editId="1EA7E5AC">
            <wp:simplePos x="0" y="0"/>
            <wp:positionH relativeFrom="column">
              <wp:posOffset>-809625</wp:posOffset>
            </wp:positionH>
            <wp:positionV relativeFrom="paragraph">
              <wp:posOffset>739140</wp:posOffset>
            </wp:positionV>
            <wp:extent cx="561975" cy="485775"/>
            <wp:effectExtent l="0" t="0" r="9525" b="9525"/>
            <wp:wrapNone/>
            <wp:docPr id="17" name="Obrázek 17" descr="Obsah obrázku sponka na papír&#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4" descr="Obsah obrázku sponka na papír&#10;&#10;Popis byl vytvořen automaticky"/>
                    <pic:cNvPicPr/>
                  </pic:nvPicPr>
                  <pic:blipFill>
                    <a:blip r:embed="rId13" cstate="print">
                      <a:extLst>
                        <a:ext uri="{28A0092B-C50C-407E-A947-70E740481C1C}">
                          <a14:useLocalDpi xmlns:a14="http://schemas.microsoft.com/office/drawing/2010/main" val="0"/>
                        </a:ext>
                      </a:extLst>
                    </a:blip>
                    <a:stretch>
                      <a:fillRect/>
                    </a:stretch>
                  </pic:blipFill>
                  <pic:spPr>
                    <a:xfrm>
                      <a:off x="0" y="0"/>
                      <a:ext cx="561975" cy="485775"/>
                    </a:xfrm>
                    <a:prstGeom prst="rect">
                      <a:avLst/>
                    </a:prstGeom>
                  </pic:spPr>
                </pic:pic>
              </a:graphicData>
            </a:graphic>
            <wp14:sizeRelH relativeFrom="page">
              <wp14:pctWidth>0</wp14:pctWidth>
            </wp14:sizeRelH>
            <wp14:sizeRelV relativeFrom="page">
              <wp14:pctHeight>0</wp14:pctHeight>
            </wp14:sizeRelV>
          </wp:anchor>
        </w:drawing>
      </w:r>
      <w:r w:rsidR="162B2C83">
        <w:t xml:space="preserve">Objednatel provozuje CDE </w:t>
      </w:r>
      <w:proofErr w:type="spellStart"/>
      <w:r w:rsidR="162B2C83">
        <w:t>Trimble</w:t>
      </w:r>
      <w:proofErr w:type="spellEnd"/>
      <w:r w:rsidR="162B2C83">
        <w:t xml:space="preserve"> </w:t>
      </w:r>
      <w:proofErr w:type="spellStart"/>
      <w:r w:rsidR="162B2C83">
        <w:t>Connect</w:t>
      </w:r>
      <w:proofErr w:type="spellEnd"/>
      <w:r w:rsidR="162B2C83">
        <w:t xml:space="preserve"> a požaduje po projektantovi využívání tohoto CDE. Přístup do CDE je poskytnut PRO / ZHO bezúplatně. Administrátor projektu zřídí projektantovi přístupové údaje. Projektant upřesní, kolik přístupových údajů bude nutné zajistit. Podmínkou přístupu je zřízení tzv. </w:t>
      </w:r>
      <w:proofErr w:type="spellStart"/>
      <w:r w:rsidR="162B2C83">
        <w:t>Trimble</w:t>
      </w:r>
      <w:proofErr w:type="spellEnd"/>
      <w:r w:rsidR="162B2C83">
        <w:t xml:space="preserve"> identity pro každou osobu, která bude do CDE požadovat přístup.</w:t>
      </w:r>
    </w:p>
    <w:p w14:paraId="5F43CB4B" w14:textId="109161C6" w:rsidR="00804E65" w:rsidRDefault="162B2C83" w:rsidP="00804E65">
      <w:r>
        <w:t>Společné datové prostředí bude využíváno ke sdílení všech dat týkajících se projektu a stavby a také k jediné komunikaci.</w:t>
      </w:r>
    </w:p>
    <w:p w14:paraId="433D11CC" w14:textId="6FDD0A7C" w:rsidR="003406D3" w:rsidRDefault="2F3E87D3" w:rsidP="00804E65">
      <w:r>
        <w:t xml:space="preserve">Budou zde ukládány veškeré dokumenty a doklady dokumentující a dokládající průběh výstavbového projektu. </w:t>
      </w:r>
    </w:p>
    <w:p w14:paraId="0DE8341B" w14:textId="373F7952" w:rsidR="003406D3" w:rsidRPr="003406D3" w:rsidRDefault="13B6D2BE" w:rsidP="162B2C83">
      <w:pPr>
        <w:pStyle w:val="Nadpis2"/>
        <w:rPr>
          <w:b w:val="0"/>
        </w:rPr>
      </w:pPr>
      <w:bookmarkStart w:id="19" w:name="_Toc202367371"/>
      <w:r>
        <w:lastRenderedPageBreak/>
        <w:t>Využití CDE v projektu</w:t>
      </w:r>
      <w:bookmarkEnd w:id="19"/>
    </w:p>
    <w:p w14:paraId="2351ECAD" w14:textId="7AF35718" w:rsidR="00804E65" w:rsidRDefault="162B2C83" w:rsidP="00C115CF">
      <w:r>
        <w:t>V rámci projektu budou v CDE probíhat procesy:</w:t>
      </w:r>
    </w:p>
    <w:p w14:paraId="319F219F" w14:textId="0FA949AC" w:rsidR="00893538" w:rsidRDefault="00893538" w:rsidP="00657AC8">
      <w:pPr>
        <w:pStyle w:val="Odstavecseseznamem"/>
        <w:numPr>
          <w:ilvl w:val="0"/>
          <w:numId w:val="11"/>
        </w:numPr>
      </w:pPr>
      <w:r>
        <w:t>Odevzdávání PD a model</w:t>
      </w:r>
      <w:r w:rsidR="00DF116D">
        <w:t>ů</w:t>
      </w:r>
      <w:r w:rsidR="00D67D61">
        <w:t>,</w:t>
      </w:r>
    </w:p>
    <w:p w14:paraId="71904E6A" w14:textId="797BAF3D" w:rsidR="00893538" w:rsidRDefault="00893538" w:rsidP="00657AC8">
      <w:pPr>
        <w:pStyle w:val="Odstavecseseznamem"/>
        <w:numPr>
          <w:ilvl w:val="0"/>
          <w:numId w:val="11"/>
        </w:numPr>
      </w:pPr>
      <w:r>
        <w:t xml:space="preserve">Schvalovací procesy přes </w:t>
      </w:r>
      <w:proofErr w:type="spellStart"/>
      <w:r>
        <w:t>Workflow</w:t>
      </w:r>
      <w:proofErr w:type="spellEnd"/>
      <w:r w:rsidR="00D67D61">
        <w:t>,</w:t>
      </w:r>
    </w:p>
    <w:p w14:paraId="2292720B" w14:textId="75A26D39" w:rsidR="00893538" w:rsidRDefault="00893538" w:rsidP="00657AC8">
      <w:pPr>
        <w:pStyle w:val="Odstavecseseznamem"/>
        <w:numPr>
          <w:ilvl w:val="0"/>
          <w:numId w:val="11"/>
        </w:numPr>
      </w:pPr>
      <w:r>
        <w:t>Ukládání zápisů z</w:t>
      </w:r>
      <w:r w:rsidR="00D67D61">
        <w:t> </w:t>
      </w:r>
      <w:r>
        <w:t>KD</w:t>
      </w:r>
      <w:r w:rsidR="00D67D61">
        <w:t>,</w:t>
      </w:r>
    </w:p>
    <w:p w14:paraId="3D48581C" w14:textId="73451E36" w:rsidR="00893538" w:rsidRDefault="00893538" w:rsidP="00657AC8">
      <w:pPr>
        <w:pStyle w:val="Odstavecseseznamem"/>
        <w:numPr>
          <w:ilvl w:val="0"/>
          <w:numId w:val="11"/>
        </w:numPr>
      </w:pPr>
      <w:r>
        <w:t>Sledování postupu stavebních činností v průběhu realizace</w:t>
      </w:r>
      <w:r w:rsidR="00D67D61">
        <w:t>,</w:t>
      </w:r>
    </w:p>
    <w:p w14:paraId="70360666" w14:textId="49468707" w:rsidR="00AB4421" w:rsidRDefault="3BD4519E" w:rsidP="00657AC8">
      <w:pPr>
        <w:pStyle w:val="Odstavecseseznamem"/>
        <w:numPr>
          <w:ilvl w:val="0"/>
          <w:numId w:val="11"/>
        </w:numPr>
      </w:pPr>
      <w:r>
        <w:t>Řešení změn, odchylek, úkolování apod.,</w:t>
      </w:r>
    </w:p>
    <w:p w14:paraId="22F27063" w14:textId="08C6F5F9" w:rsidR="00AB4421" w:rsidRDefault="00AB4421" w:rsidP="00657AC8">
      <w:pPr>
        <w:pStyle w:val="Odstavecseseznamem"/>
        <w:numPr>
          <w:ilvl w:val="0"/>
          <w:numId w:val="11"/>
        </w:numPr>
      </w:pPr>
      <w:r>
        <w:t>Sdílení dokumentů,</w:t>
      </w:r>
    </w:p>
    <w:p w14:paraId="213952A4" w14:textId="3589A7AB" w:rsidR="00893538" w:rsidRDefault="00893538" w:rsidP="00657AC8">
      <w:pPr>
        <w:pStyle w:val="Odstavecseseznamem"/>
        <w:numPr>
          <w:ilvl w:val="0"/>
          <w:numId w:val="11"/>
        </w:numPr>
      </w:pPr>
      <w:r>
        <w:t xml:space="preserve">Práce s daty IMS – </w:t>
      </w:r>
      <w:r w:rsidR="00D67D61">
        <w:t>řízení dat nad modelem ve formátu IFC, export databáze.</w:t>
      </w:r>
    </w:p>
    <w:p w14:paraId="3017115C" w14:textId="58AEDDBE" w:rsidR="00D67D61" w:rsidRDefault="31602EAC" w:rsidP="00D67D61">
      <w:r>
        <w:t>Další procesy mohou vyplynout při řešení projektu a jejich využití je vázáno na souhlas všech zúčastněných.</w:t>
      </w:r>
    </w:p>
    <w:p w14:paraId="5E4BE987" w14:textId="09317515" w:rsidR="0050493D" w:rsidRDefault="0050493D" w:rsidP="00D67D61">
      <w:r>
        <w:t xml:space="preserve">CDE umožňuje verzování uložených souborů, proto každý aktualizovaný soubor </w:t>
      </w:r>
      <w:r w:rsidRPr="00AB4421">
        <w:rPr>
          <w:b/>
          <w:bCs/>
        </w:rPr>
        <w:t>bude přepisován souborem se stejným názvem</w:t>
      </w:r>
      <w:r>
        <w:t>, aby se předešlo hromadění neaktuálních verzí téhož dokumentu. Přepsané verze je možné dohledat v historii, nejsou smazány.</w:t>
      </w:r>
    </w:p>
    <w:p w14:paraId="4965669E" w14:textId="213FF578" w:rsidR="004E23E0" w:rsidRDefault="00DF116D" w:rsidP="162B2C83">
      <w:pPr>
        <w:pStyle w:val="Nadpis2"/>
        <w:rPr>
          <w:b w:val="0"/>
        </w:rPr>
      </w:pPr>
      <w:bookmarkStart w:id="20" w:name="_Toc202367372"/>
      <w:r>
        <w:rPr>
          <w:noProof/>
        </w:rPr>
        <w:drawing>
          <wp:anchor distT="0" distB="0" distL="114300" distR="114300" simplePos="0" relativeHeight="251683840" behindDoc="0" locked="0" layoutInCell="1" allowOverlap="1" wp14:anchorId="2A2EE03D" wp14:editId="4FA999CB">
            <wp:simplePos x="0" y="0"/>
            <wp:positionH relativeFrom="column">
              <wp:posOffset>-714375</wp:posOffset>
            </wp:positionH>
            <wp:positionV relativeFrom="paragraph">
              <wp:posOffset>217644</wp:posOffset>
            </wp:positionV>
            <wp:extent cx="506560" cy="516255"/>
            <wp:effectExtent l="0" t="0" r="8255" b="0"/>
            <wp:wrapNone/>
            <wp:docPr id="18" name="Obrázek 18" descr="Obsah obrázku bič&#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ázek 3" descr="Obsah obrázku bič&#10;&#10;Popis byl vytvořen automaticky"/>
                    <pic:cNvPicPr/>
                  </pic:nvPicPr>
                  <pic:blipFill>
                    <a:blip r:embed="rId14" cstate="print">
                      <a:extLst>
                        <a:ext uri="{28A0092B-C50C-407E-A947-70E740481C1C}">
                          <a14:useLocalDpi xmlns:a14="http://schemas.microsoft.com/office/drawing/2010/main" val="0"/>
                        </a:ext>
                      </a:extLst>
                    </a:blip>
                    <a:stretch>
                      <a:fillRect/>
                    </a:stretch>
                  </pic:blipFill>
                  <pic:spPr>
                    <a:xfrm flipH="1">
                      <a:off x="0" y="0"/>
                      <a:ext cx="506560" cy="516255"/>
                    </a:xfrm>
                    <a:prstGeom prst="rect">
                      <a:avLst/>
                    </a:prstGeom>
                  </pic:spPr>
                </pic:pic>
              </a:graphicData>
            </a:graphic>
            <wp14:sizeRelH relativeFrom="page">
              <wp14:pctWidth>0</wp14:pctWidth>
            </wp14:sizeRelH>
            <wp14:sizeRelV relativeFrom="page">
              <wp14:pctHeight>0</wp14:pctHeight>
            </wp14:sizeRelV>
          </wp:anchor>
        </w:drawing>
      </w:r>
      <w:r w:rsidR="61B43085">
        <w:t>Objektová soustava</w:t>
      </w:r>
      <w:bookmarkEnd w:id="20"/>
    </w:p>
    <w:p w14:paraId="6BF828E7" w14:textId="1FFB2AA8" w:rsidR="004E23E0" w:rsidRPr="00E117C0" w:rsidRDefault="00DF116D" w:rsidP="00E40E9C">
      <w:r>
        <w:rPr>
          <w:noProof/>
        </w:rPr>
        <w:drawing>
          <wp:anchor distT="0" distB="0" distL="114300" distR="114300" simplePos="0" relativeHeight="251684864" behindDoc="0" locked="0" layoutInCell="1" allowOverlap="1" wp14:anchorId="0E95E711" wp14:editId="19886FC5">
            <wp:simplePos x="0" y="0"/>
            <wp:positionH relativeFrom="column">
              <wp:posOffset>-781050</wp:posOffset>
            </wp:positionH>
            <wp:positionV relativeFrom="paragraph">
              <wp:posOffset>657699</wp:posOffset>
            </wp:positionV>
            <wp:extent cx="561975" cy="485775"/>
            <wp:effectExtent l="0" t="0" r="9525" b="9525"/>
            <wp:wrapNone/>
            <wp:docPr id="19" name="Obrázek 19" descr="Obsah obrázku sponka na papír&#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4" descr="Obsah obrázku sponka na papír&#10;&#10;Popis byl vytvořen automaticky"/>
                    <pic:cNvPicPr/>
                  </pic:nvPicPr>
                  <pic:blipFill>
                    <a:blip r:embed="rId13" cstate="print">
                      <a:extLst>
                        <a:ext uri="{28A0092B-C50C-407E-A947-70E740481C1C}">
                          <a14:useLocalDpi xmlns:a14="http://schemas.microsoft.com/office/drawing/2010/main" val="0"/>
                        </a:ext>
                      </a:extLst>
                    </a:blip>
                    <a:stretch>
                      <a:fillRect/>
                    </a:stretch>
                  </pic:blipFill>
                  <pic:spPr>
                    <a:xfrm>
                      <a:off x="0" y="0"/>
                      <a:ext cx="561975" cy="485775"/>
                    </a:xfrm>
                    <a:prstGeom prst="rect">
                      <a:avLst/>
                    </a:prstGeom>
                  </pic:spPr>
                </pic:pic>
              </a:graphicData>
            </a:graphic>
            <wp14:sizeRelH relativeFrom="page">
              <wp14:pctWidth>0</wp14:pctWidth>
            </wp14:sizeRelH>
            <wp14:sizeRelV relativeFrom="page">
              <wp14:pctHeight>0</wp14:pctHeight>
            </wp14:sizeRelV>
          </wp:anchor>
        </w:drawing>
      </w:r>
      <w:r w:rsidR="004E23E0" w:rsidRPr="00E117C0">
        <w:t>Každý model má jednoznačné označení. V případě členění modelů na více souborů musí být jednoznačně identifikovatelné. Pojmenování modelu musí minimálně obsahovat identifikátor projektu, projektového stupně, části dokumentace, identifikátoru PS/SO a identifikátor profese.</w:t>
      </w:r>
    </w:p>
    <w:p w14:paraId="316A6812" w14:textId="2FD5D200" w:rsidR="004E23E0" w:rsidRDefault="004E23E0" w:rsidP="00E40E9C">
      <w:r w:rsidRPr="00E117C0">
        <w:t>V rámci strategie dělení modelů je potřeba jejich jednoznačná identifikace v rámci celého projektu. J</w:t>
      </w:r>
      <w:r>
        <w:t>e</w:t>
      </w:r>
      <w:r w:rsidRPr="00E117C0">
        <w:t xml:space="preserve"> proto potřeba v této kapitole definovat jednoznačnou metodiku značení modelů. Každý model musí být jednoznačně označen dle tohoto názvosloví.</w:t>
      </w:r>
    </w:p>
    <w:p w14:paraId="38E6215E" w14:textId="7E9AC4FD" w:rsidR="00F9283F" w:rsidRPr="00F9283F" w:rsidRDefault="00F9283F" w:rsidP="00E40E9C">
      <w:pPr>
        <w:rPr>
          <w:b/>
          <w:bCs/>
        </w:rPr>
      </w:pPr>
      <w:r w:rsidRPr="00F9283F">
        <w:rPr>
          <w:b/>
          <w:bCs/>
        </w:rPr>
        <w:t>Objektová soustava</w:t>
      </w:r>
    </w:p>
    <w:tbl>
      <w:tblPr>
        <w:tblW w:w="92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2"/>
        <w:gridCol w:w="1701"/>
        <w:gridCol w:w="1276"/>
        <w:gridCol w:w="992"/>
        <w:gridCol w:w="1276"/>
        <w:gridCol w:w="992"/>
      </w:tblGrid>
      <w:tr w:rsidR="00F9283F" w:rsidRPr="00F9283F" w14:paraId="419B851F" w14:textId="77777777" w:rsidTr="001E30BD">
        <w:tc>
          <w:tcPr>
            <w:tcW w:w="2972" w:type="dxa"/>
            <w:shd w:val="clear" w:color="auto" w:fill="00A499"/>
          </w:tcPr>
          <w:p w14:paraId="71B3E1C1" w14:textId="77777777" w:rsidR="00F9283F" w:rsidRPr="00F9283F" w:rsidRDefault="00F9283F" w:rsidP="00F9283F">
            <w:pPr>
              <w:rPr>
                <w:rFonts w:eastAsia="Calibri"/>
                <w:b/>
                <w:color w:val="FFFFFF"/>
                <w:lang w:eastAsia="cs-CZ"/>
              </w:rPr>
            </w:pPr>
            <w:r w:rsidRPr="00F9283F">
              <w:rPr>
                <w:rFonts w:eastAsia="Calibri"/>
                <w:b/>
                <w:color w:val="FFFFFF"/>
                <w:lang w:eastAsia="cs-CZ"/>
              </w:rPr>
              <w:t>Část dokumentace / název modelu</w:t>
            </w:r>
          </w:p>
        </w:tc>
        <w:tc>
          <w:tcPr>
            <w:tcW w:w="1701" w:type="dxa"/>
            <w:shd w:val="clear" w:color="auto" w:fill="00A499"/>
          </w:tcPr>
          <w:p w14:paraId="1CE892FD" w14:textId="77777777" w:rsidR="00F9283F" w:rsidRPr="00F9283F" w:rsidRDefault="00F9283F" w:rsidP="00F9283F">
            <w:pPr>
              <w:rPr>
                <w:rFonts w:eastAsia="Calibri"/>
                <w:b/>
                <w:color w:val="FFFFFF"/>
                <w:lang w:eastAsia="cs-CZ"/>
              </w:rPr>
            </w:pPr>
            <w:r w:rsidRPr="00F9283F">
              <w:rPr>
                <w:rFonts w:eastAsia="Calibri"/>
                <w:b/>
                <w:color w:val="FFFFFF"/>
                <w:lang w:eastAsia="cs-CZ"/>
              </w:rPr>
              <w:t>Software</w:t>
            </w:r>
          </w:p>
        </w:tc>
        <w:tc>
          <w:tcPr>
            <w:tcW w:w="1276" w:type="dxa"/>
            <w:shd w:val="clear" w:color="auto" w:fill="00A499"/>
          </w:tcPr>
          <w:p w14:paraId="215BC0B7" w14:textId="77777777" w:rsidR="00F9283F" w:rsidRPr="00F9283F" w:rsidRDefault="00F9283F" w:rsidP="00F9283F">
            <w:pPr>
              <w:rPr>
                <w:rFonts w:eastAsia="Calibri"/>
                <w:b/>
                <w:color w:val="FFFFFF"/>
                <w:lang w:eastAsia="cs-CZ"/>
              </w:rPr>
            </w:pPr>
            <w:r w:rsidRPr="00F9283F">
              <w:rPr>
                <w:rFonts w:eastAsia="Calibri"/>
                <w:b/>
                <w:color w:val="FFFFFF"/>
                <w:lang w:eastAsia="cs-CZ"/>
              </w:rPr>
              <w:t>Dat. formát</w:t>
            </w:r>
          </w:p>
          <w:p w14:paraId="57FCE6EC" w14:textId="77777777" w:rsidR="00F9283F" w:rsidRPr="00F9283F" w:rsidRDefault="00F9283F" w:rsidP="00F9283F">
            <w:pPr>
              <w:rPr>
                <w:rFonts w:eastAsia="Calibri"/>
                <w:b/>
                <w:color w:val="FFFFFF"/>
                <w:lang w:eastAsia="cs-CZ"/>
              </w:rPr>
            </w:pPr>
            <w:r w:rsidRPr="00F9283F">
              <w:rPr>
                <w:rFonts w:eastAsia="Calibri"/>
                <w:b/>
                <w:color w:val="FFFFFF"/>
                <w:lang w:eastAsia="cs-CZ"/>
              </w:rPr>
              <w:t>nativní</w:t>
            </w:r>
          </w:p>
        </w:tc>
        <w:tc>
          <w:tcPr>
            <w:tcW w:w="992" w:type="dxa"/>
            <w:shd w:val="clear" w:color="auto" w:fill="00A499"/>
          </w:tcPr>
          <w:p w14:paraId="1C33DFA7" w14:textId="77777777" w:rsidR="00F9283F" w:rsidRPr="00F9283F" w:rsidRDefault="00F9283F" w:rsidP="00F9283F">
            <w:pPr>
              <w:rPr>
                <w:rFonts w:eastAsia="Calibri"/>
                <w:b/>
                <w:color w:val="FFFFFF"/>
                <w:lang w:eastAsia="cs-CZ"/>
              </w:rPr>
            </w:pPr>
            <w:r w:rsidRPr="00F9283F">
              <w:rPr>
                <w:rFonts w:eastAsia="Calibri"/>
                <w:b/>
                <w:color w:val="FFFFFF"/>
                <w:lang w:eastAsia="cs-CZ"/>
              </w:rPr>
              <w:t>Verze</w:t>
            </w:r>
          </w:p>
        </w:tc>
        <w:tc>
          <w:tcPr>
            <w:tcW w:w="1276" w:type="dxa"/>
            <w:shd w:val="clear" w:color="auto" w:fill="00A499"/>
          </w:tcPr>
          <w:p w14:paraId="0D17BD12" w14:textId="77777777" w:rsidR="00F9283F" w:rsidRPr="00F9283F" w:rsidRDefault="00F9283F" w:rsidP="00F9283F">
            <w:pPr>
              <w:rPr>
                <w:rFonts w:eastAsia="Calibri"/>
                <w:b/>
                <w:color w:val="FFFFFF"/>
                <w:lang w:eastAsia="cs-CZ"/>
              </w:rPr>
            </w:pPr>
            <w:r w:rsidRPr="00F9283F">
              <w:rPr>
                <w:rFonts w:eastAsia="Calibri"/>
                <w:b/>
                <w:color w:val="FFFFFF"/>
                <w:lang w:eastAsia="cs-CZ"/>
              </w:rPr>
              <w:t>Dat. formát</w:t>
            </w:r>
          </w:p>
          <w:p w14:paraId="62BD263E" w14:textId="77777777" w:rsidR="00F9283F" w:rsidRPr="00F9283F" w:rsidRDefault="00F9283F" w:rsidP="00F9283F">
            <w:pPr>
              <w:rPr>
                <w:rFonts w:eastAsia="Calibri"/>
                <w:b/>
                <w:color w:val="FFFFFF"/>
                <w:lang w:eastAsia="cs-CZ"/>
              </w:rPr>
            </w:pPr>
            <w:r w:rsidRPr="00F9283F">
              <w:rPr>
                <w:rFonts w:eastAsia="Calibri"/>
                <w:b/>
                <w:color w:val="FFFFFF"/>
                <w:lang w:eastAsia="cs-CZ"/>
              </w:rPr>
              <w:t>exportní</w:t>
            </w:r>
          </w:p>
        </w:tc>
        <w:tc>
          <w:tcPr>
            <w:tcW w:w="992" w:type="dxa"/>
            <w:shd w:val="clear" w:color="auto" w:fill="00A499"/>
          </w:tcPr>
          <w:p w14:paraId="0D70F60A" w14:textId="77777777" w:rsidR="00F9283F" w:rsidRPr="00F9283F" w:rsidRDefault="00F9283F" w:rsidP="00F9283F">
            <w:pPr>
              <w:rPr>
                <w:rFonts w:eastAsia="Calibri"/>
                <w:b/>
                <w:color w:val="FFFFFF"/>
                <w:lang w:eastAsia="cs-CZ"/>
              </w:rPr>
            </w:pPr>
            <w:r w:rsidRPr="00F9283F">
              <w:rPr>
                <w:rFonts w:eastAsia="Calibri"/>
                <w:b/>
                <w:color w:val="FFFFFF"/>
                <w:lang w:eastAsia="cs-CZ"/>
              </w:rPr>
              <w:t>Verze</w:t>
            </w:r>
          </w:p>
        </w:tc>
      </w:tr>
      <w:tr w:rsidR="00F9283F" w:rsidRPr="00F9283F" w14:paraId="6123FD2C" w14:textId="77777777" w:rsidTr="001E30BD">
        <w:tc>
          <w:tcPr>
            <w:tcW w:w="2972" w:type="dxa"/>
          </w:tcPr>
          <w:p w14:paraId="064EC58A" w14:textId="77777777" w:rsidR="00F9283F" w:rsidRPr="00F9283F" w:rsidRDefault="00F9283F" w:rsidP="00F9283F">
            <w:pPr>
              <w:jc w:val="left"/>
              <w:rPr>
                <w:rFonts w:eastAsia="Calibri"/>
                <w:lang w:eastAsia="cs-CZ"/>
              </w:rPr>
            </w:pPr>
            <w:r w:rsidRPr="00F9283F">
              <w:rPr>
                <w:rFonts w:eastAsia="Calibri"/>
                <w:lang w:eastAsia="cs-CZ"/>
              </w:rPr>
              <w:t>A – Průvodní zpráva</w:t>
            </w:r>
          </w:p>
        </w:tc>
        <w:tc>
          <w:tcPr>
            <w:tcW w:w="1701" w:type="dxa"/>
          </w:tcPr>
          <w:p w14:paraId="16FCF95B" w14:textId="77777777" w:rsidR="00F9283F" w:rsidRPr="00F9283F" w:rsidRDefault="00F9283F" w:rsidP="00F9283F">
            <w:pPr>
              <w:rPr>
                <w:rFonts w:eastAsia="Calibri"/>
                <w:lang w:eastAsia="cs-CZ"/>
              </w:rPr>
            </w:pPr>
            <w:r w:rsidRPr="00F9283F">
              <w:rPr>
                <w:rFonts w:eastAsia="Calibri"/>
                <w:lang w:eastAsia="cs-CZ"/>
              </w:rPr>
              <w:t>Microsoft Word</w:t>
            </w:r>
          </w:p>
        </w:tc>
        <w:tc>
          <w:tcPr>
            <w:tcW w:w="1276" w:type="dxa"/>
          </w:tcPr>
          <w:p w14:paraId="01F6D0B5" w14:textId="77777777" w:rsidR="00F9283F" w:rsidRPr="00F9283F" w:rsidRDefault="00F9283F" w:rsidP="00F9283F">
            <w:pPr>
              <w:rPr>
                <w:rFonts w:eastAsia="Calibri"/>
                <w:lang w:eastAsia="cs-CZ"/>
              </w:rPr>
            </w:pPr>
            <w:r w:rsidRPr="00F9283F">
              <w:rPr>
                <w:rFonts w:eastAsia="Calibri"/>
                <w:lang w:eastAsia="cs-CZ"/>
              </w:rPr>
              <w:t>.doc</w:t>
            </w:r>
          </w:p>
        </w:tc>
        <w:tc>
          <w:tcPr>
            <w:tcW w:w="992" w:type="dxa"/>
          </w:tcPr>
          <w:p w14:paraId="74B16F84" w14:textId="77777777" w:rsidR="00F9283F" w:rsidRPr="00F9283F" w:rsidRDefault="00F9283F" w:rsidP="00F9283F">
            <w:pPr>
              <w:rPr>
                <w:rFonts w:eastAsia="Calibri"/>
                <w:lang w:eastAsia="cs-CZ"/>
              </w:rPr>
            </w:pPr>
            <w:r w:rsidRPr="00F9283F">
              <w:rPr>
                <w:rFonts w:eastAsia="Calibri"/>
                <w:lang w:eastAsia="cs-CZ"/>
              </w:rPr>
              <w:t>/</w:t>
            </w:r>
          </w:p>
        </w:tc>
        <w:tc>
          <w:tcPr>
            <w:tcW w:w="1276" w:type="dxa"/>
          </w:tcPr>
          <w:p w14:paraId="56100AE6" w14:textId="77777777" w:rsidR="00F9283F" w:rsidRPr="00F9283F" w:rsidRDefault="00F9283F" w:rsidP="00F9283F">
            <w:pPr>
              <w:rPr>
                <w:rFonts w:eastAsia="Calibri"/>
                <w:lang w:eastAsia="cs-CZ"/>
              </w:rPr>
            </w:pPr>
            <w:r w:rsidRPr="00F9283F">
              <w:rPr>
                <w:rFonts w:eastAsia="Calibri"/>
                <w:lang w:eastAsia="cs-CZ"/>
              </w:rPr>
              <w:t>.</w:t>
            </w:r>
            <w:proofErr w:type="spellStart"/>
            <w:r w:rsidRPr="00F9283F">
              <w:rPr>
                <w:rFonts w:eastAsia="Calibri"/>
                <w:lang w:eastAsia="cs-CZ"/>
              </w:rPr>
              <w:t>pdf</w:t>
            </w:r>
            <w:proofErr w:type="spellEnd"/>
          </w:p>
        </w:tc>
        <w:tc>
          <w:tcPr>
            <w:tcW w:w="992" w:type="dxa"/>
          </w:tcPr>
          <w:p w14:paraId="407EF258" w14:textId="77777777" w:rsidR="00F9283F" w:rsidRPr="00F9283F" w:rsidRDefault="00F9283F" w:rsidP="00F9283F">
            <w:pPr>
              <w:rPr>
                <w:rFonts w:eastAsia="Calibri"/>
                <w:lang w:eastAsia="cs-CZ"/>
              </w:rPr>
            </w:pPr>
            <w:r w:rsidRPr="00F9283F">
              <w:rPr>
                <w:rFonts w:eastAsia="Calibri"/>
                <w:lang w:eastAsia="cs-CZ"/>
              </w:rPr>
              <w:t>/</w:t>
            </w:r>
          </w:p>
        </w:tc>
      </w:tr>
      <w:tr w:rsidR="00F9283F" w:rsidRPr="00F9283F" w14:paraId="2293CDFB" w14:textId="77777777" w:rsidTr="001E30BD">
        <w:tc>
          <w:tcPr>
            <w:tcW w:w="2972" w:type="dxa"/>
          </w:tcPr>
          <w:p w14:paraId="3CB46DB5" w14:textId="77777777" w:rsidR="00F9283F" w:rsidRPr="00F9283F" w:rsidRDefault="00F9283F" w:rsidP="00F9283F">
            <w:pPr>
              <w:jc w:val="left"/>
              <w:rPr>
                <w:rFonts w:eastAsia="Calibri"/>
                <w:lang w:eastAsia="cs-CZ"/>
              </w:rPr>
            </w:pPr>
            <w:r w:rsidRPr="00F9283F">
              <w:rPr>
                <w:rFonts w:eastAsia="Calibri"/>
                <w:lang w:eastAsia="cs-CZ"/>
              </w:rPr>
              <w:t>B – Souhrnná technická zpráva</w:t>
            </w:r>
          </w:p>
        </w:tc>
        <w:tc>
          <w:tcPr>
            <w:tcW w:w="1701" w:type="dxa"/>
          </w:tcPr>
          <w:p w14:paraId="70E181BB" w14:textId="77777777" w:rsidR="00F9283F" w:rsidRPr="00F9283F" w:rsidRDefault="00F9283F" w:rsidP="00F9283F">
            <w:pPr>
              <w:rPr>
                <w:rFonts w:eastAsia="Calibri"/>
                <w:lang w:eastAsia="cs-CZ"/>
              </w:rPr>
            </w:pPr>
            <w:r w:rsidRPr="00F9283F">
              <w:rPr>
                <w:rFonts w:eastAsia="Calibri"/>
                <w:lang w:eastAsia="cs-CZ"/>
              </w:rPr>
              <w:t>Microsoft Word</w:t>
            </w:r>
          </w:p>
        </w:tc>
        <w:tc>
          <w:tcPr>
            <w:tcW w:w="1276" w:type="dxa"/>
          </w:tcPr>
          <w:p w14:paraId="163ADFFE" w14:textId="77777777" w:rsidR="00F9283F" w:rsidRPr="00F9283F" w:rsidRDefault="00F9283F" w:rsidP="00F9283F">
            <w:pPr>
              <w:rPr>
                <w:rFonts w:eastAsia="Calibri"/>
                <w:lang w:eastAsia="cs-CZ"/>
              </w:rPr>
            </w:pPr>
            <w:r w:rsidRPr="00F9283F">
              <w:rPr>
                <w:rFonts w:eastAsia="Calibri"/>
                <w:lang w:eastAsia="cs-CZ"/>
              </w:rPr>
              <w:t>.doc</w:t>
            </w:r>
          </w:p>
        </w:tc>
        <w:tc>
          <w:tcPr>
            <w:tcW w:w="992" w:type="dxa"/>
          </w:tcPr>
          <w:p w14:paraId="6BAFCCE4" w14:textId="77777777" w:rsidR="00F9283F" w:rsidRPr="00F9283F" w:rsidRDefault="00F9283F" w:rsidP="00F9283F">
            <w:pPr>
              <w:rPr>
                <w:rFonts w:eastAsia="Calibri"/>
                <w:lang w:eastAsia="cs-CZ"/>
              </w:rPr>
            </w:pPr>
            <w:r w:rsidRPr="00F9283F">
              <w:rPr>
                <w:rFonts w:eastAsia="Calibri"/>
                <w:lang w:eastAsia="cs-CZ"/>
              </w:rPr>
              <w:t>/</w:t>
            </w:r>
          </w:p>
        </w:tc>
        <w:tc>
          <w:tcPr>
            <w:tcW w:w="1276" w:type="dxa"/>
          </w:tcPr>
          <w:p w14:paraId="52543AD1" w14:textId="77777777" w:rsidR="00F9283F" w:rsidRPr="00F9283F" w:rsidRDefault="00F9283F" w:rsidP="00F9283F">
            <w:pPr>
              <w:rPr>
                <w:rFonts w:eastAsia="Calibri"/>
                <w:lang w:eastAsia="cs-CZ"/>
              </w:rPr>
            </w:pPr>
            <w:r w:rsidRPr="00F9283F">
              <w:rPr>
                <w:rFonts w:eastAsia="Calibri"/>
                <w:lang w:eastAsia="cs-CZ"/>
              </w:rPr>
              <w:t>.</w:t>
            </w:r>
            <w:proofErr w:type="spellStart"/>
            <w:r w:rsidRPr="00F9283F">
              <w:rPr>
                <w:rFonts w:eastAsia="Calibri"/>
                <w:lang w:eastAsia="cs-CZ"/>
              </w:rPr>
              <w:t>pdf</w:t>
            </w:r>
            <w:proofErr w:type="spellEnd"/>
          </w:p>
        </w:tc>
        <w:tc>
          <w:tcPr>
            <w:tcW w:w="992" w:type="dxa"/>
          </w:tcPr>
          <w:p w14:paraId="046144AA" w14:textId="77777777" w:rsidR="00F9283F" w:rsidRPr="00F9283F" w:rsidRDefault="00F9283F" w:rsidP="00F9283F">
            <w:pPr>
              <w:rPr>
                <w:rFonts w:eastAsia="Calibri"/>
                <w:lang w:eastAsia="cs-CZ"/>
              </w:rPr>
            </w:pPr>
            <w:r w:rsidRPr="00F9283F">
              <w:rPr>
                <w:rFonts w:eastAsia="Calibri"/>
                <w:lang w:eastAsia="cs-CZ"/>
              </w:rPr>
              <w:t>/</w:t>
            </w:r>
          </w:p>
        </w:tc>
      </w:tr>
      <w:tr w:rsidR="00F9283F" w:rsidRPr="00F9283F" w14:paraId="54FD88A9" w14:textId="77777777" w:rsidTr="001E30BD">
        <w:tc>
          <w:tcPr>
            <w:tcW w:w="2972" w:type="dxa"/>
          </w:tcPr>
          <w:p w14:paraId="1B51CDB5" w14:textId="77777777" w:rsidR="00F9283F" w:rsidRPr="00F9283F" w:rsidRDefault="00F9283F" w:rsidP="00F9283F">
            <w:pPr>
              <w:jc w:val="left"/>
              <w:rPr>
                <w:rFonts w:eastAsia="Calibri"/>
                <w:lang w:eastAsia="cs-CZ"/>
              </w:rPr>
            </w:pPr>
            <w:r w:rsidRPr="00F9283F">
              <w:rPr>
                <w:rFonts w:eastAsia="Calibri"/>
                <w:lang w:eastAsia="cs-CZ"/>
              </w:rPr>
              <w:t>C – Situační výkresy</w:t>
            </w:r>
          </w:p>
        </w:tc>
        <w:tc>
          <w:tcPr>
            <w:tcW w:w="1701" w:type="dxa"/>
          </w:tcPr>
          <w:p w14:paraId="2C4D6316" w14:textId="77777777" w:rsidR="00F9283F" w:rsidRPr="00F9283F" w:rsidRDefault="00F9283F" w:rsidP="00F9283F">
            <w:pPr>
              <w:rPr>
                <w:rFonts w:eastAsia="Calibri"/>
                <w:lang w:eastAsia="cs-CZ"/>
              </w:rPr>
            </w:pPr>
            <w:proofErr w:type="spellStart"/>
            <w:r w:rsidRPr="00F9283F">
              <w:rPr>
                <w:rFonts w:eastAsia="Calibri"/>
                <w:lang w:eastAsia="cs-CZ"/>
              </w:rPr>
              <w:t>AutoCAD</w:t>
            </w:r>
            <w:proofErr w:type="spellEnd"/>
          </w:p>
        </w:tc>
        <w:tc>
          <w:tcPr>
            <w:tcW w:w="1276" w:type="dxa"/>
          </w:tcPr>
          <w:p w14:paraId="2FDEFDAA" w14:textId="77777777" w:rsidR="00F9283F" w:rsidRPr="00F9283F" w:rsidRDefault="00F9283F" w:rsidP="00F9283F">
            <w:pPr>
              <w:rPr>
                <w:rFonts w:eastAsia="Calibri"/>
                <w:lang w:eastAsia="cs-CZ"/>
              </w:rPr>
            </w:pPr>
            <w:r w:rsidRPr="00F9283F">
              <w:rPr>
                <w:rFonts w:eastAsia="Calibri"/>
                <w:lang w:eastAsia="cs-CZ"/>
              </w:rPr>
              <w:t>.</w:t>
            </w:r>
            <w:proofErr w:type="spellStart"/>
            <w:r w:rsidRPr="00F9283F">
              <w:rPr>
                <w:rFonts w:eastAsia="Calibri"/>
                <w:lang w:eastAsia="cs-CZ"/>
              </w:rPr>
              <w:t>dwg</w:t>
            </w:r>
            <w:proofErr w:type="spellEnd"/>
          </w:p>
        </w:tc>
        <w:tc>
          <w:tcPr>
            <w:tcW w:w="992" w:type="dxa"/>
          </w:tcPr>
          <w:p w14:paraId="18B61EDA" w14:textId="77777777" w:rsidR="00F9283F" w:rsidRPr="00F9283F" w:rsidRDefault="00F9283F" w:rsidP="00F9283F">
            <w:pPr>
              <w:rPr>
                <w:rFonts w:eastAsia="Calibri"/>
                <w:lang w:eastAsia="cs-CZ"/>
              </w:rPr>
            </w:pPr>
            <w:r w:rsidRPr="00F9283F">
              <w:rPr>
                <w:rFonts w:eastAsia="Calibri"/>
                <w:lang w:eastAsia="cs-CZ"/>
              </w:rPr>
              <w:t>AC2007</w:t>
            </w:r>
          </w:p>
        </w:tc>
        <w:tc>
          <w:tcPr>
            <w:tcW w:w="1276" w:type="dxa"/>
          </w:tcPr>
          <w:p w14:paraId="1DCA5E99" w14:textId="77777777" w:rsidR="00F9283F" w:rsidRPr="00F9283F" w:rsidRDefault="00F9283F" w:rsidP="00F9283F">
            <w:pPr>
              <w:rPr>
                <w:rFonts w:eastAsia="Calibri"/>
                <w:lang w:eastAsia="cs-CZ"/>
              </w:rPr>
            </w:pPr>
            <w:r w:rsidRPr="00F9283F">
              <w:rPr>
                <w:rFonts w:eastAsia="Calibri"/>
                <w:lang w:eastAsia="cs-CZ"/>
              </w:rPr>
              <w:t>.</w:t>
            </w:r>
            <w:proofErr w:type="spellStart"/>
            <w:r w:rsidRPr="00F9283F">
              <w:rPr>
                <w:rFonts w:eastAsia="Calibri"/>
                <w:lang w:eastAsia="cs-CZ"/>
              </w:rPr>
              <w:t>dwg</w:t>
            </w:r>
            <w:proofErr w:type="spellEnd"/>
          </w:p>
          <w:p w14:paraId="779BDF68" w14:textId="77777777" w:rsidR="00F9283F" w:rsidRPr="00F9283F" w:rsidRDefault="00F9283F" w:rsidP="00F9283F">
            <w:pPr>
              <w:rPr>
                <w:rFonts w:eastAsia="Calibri"/>
                <w:lang w:eastAsia="cs-CZ"/>
              </w:rPr>
            </w:pPr>
            <w:r w:rsidRPr="00F9283F">
              <w:rPr>
                <w:rFonts w:eastAsia="Calibri"/>
                <w:lang w:eastAsia="cs-CZ"/>
              </w:rPr>
              <w:t>.</w:t>
            </w:r>
            <w:proofErr w:type="spellStart"/>
            <w:r w:rsidRPr="00F9283F">
              <w:rPr>
                <w:rFonts w:eastAsia="Calibri"/>
                <w:lang w:eastAsia="cs-CZ"/>
              </w:rPr>
              <w:t>pdf</w:t>
            </w:r>
            <w:proofErr w:type="spellEnd"/>
          </w:p>
        </w:tc>
        <w:tc>
          <w:tcPr>
            <w:tcW w:w="992" w:type="dxa"/>
          </w:tcPr>
          <w:p w14:paraId="31D69217" w14:textId="77777777" w:rsidR="00F9283F" w:rsidRPr="00F9283F" w:rsidRDefault="00F9283F" w:rsidP="00F9283F">
            <w:pPr>
              <w:rPr>
                <w:rFonts w:eastAsia="Calibri"/>
                <w:lang w:eastAsia="cs-CZ"/>
              </w:rPr>
            </w:pPr>
            <w:r w:rsidRPr="00F9283F">
              <w:rPr>
                <w:rFonts w:eastAsia="Calibri"/>
                <w:lang w:eastAsia="cs-CZ"/>
              </w:rPr>
              <w:t>AC2007</w:t>
            </w:r>
          </w:p>
          <w:p w14:paraId="0FAF5932" w14:textId="77777777" w:rsidR="00F9283F" w:rsidRPr="00F9283F" w:rsidRDefault="00F9283F" w:rsidP="00F9283F">
            <w:pPr>
              <w:rPr>
                <w:rFonts w:eastAsia="Calibri"/>
                <w:lang w:eastAsia="cs-CZ"/>
              </w:rPr>
            </w:pPr>
            <w:r w:rsidRPr="00F9283F">
              <w:rPr>
                <w:rFonts w:eastAsia="Calibri"/>
                <w:lang w:eastAsia="cs-CZ"/>
              </w:rPr>
              <w:t>/</w:t>
            </w:r>
          </w:p>
        </w:tc>
      </w:tr>
      <w:tr w:rsidR="00F9283F" w:rsidRPr="00F9283F" w14:paraId="021988A0" w14:textId="77777777" w:rsidTr="001E30BD">
        <w:tc>
          <w:tcPr>
            <w:tcW w:w="2972" w:type="dxa"/>
          </w:tcPr>
          <w:p w14:paraId="1D70AFC3" w14:textId="77777777" w:rsidR="00F9283F" w:rsidRPr="00F9283F" w:rsidRDefault="00F9283F" w:rsidP="00F9283F">
            <w:pPr>
              <w:jc w:val="left"/>
              <w:rPr>
                <w:rFonts w:eastAsia="Calibri" w:cs="Times New Roman"/>
                <w:lang w:eastAsia="cs-CZ"/>
              </w:rPr>
            </w:pPr>
            <w:r w:rsidRPr="00F9283F">
              <w:rPr>
                <w:rFonts w:eastAsia="Calibri" w:cs="Times New Roman"/>
                <w:lang w:eastAsia="cs-CZ"/>
              </w:rPr>
              <w:t>xxxx_SO01_D_1_1_ASR</w:t>
            </w:r>
          </w:p>
        </w:tc>
        <w:tc>
          <w:tcPr>
            <w:tcW w:w="1701" w:type="dxa"/>
          </w:tcPr>
          <w:p w14:paraId="071382B1" w14:textId="77777777" w:rsidR="00F9283F" w:rsidRPr="00F9283F" w:rsidRDefault="00F9283F" w:rsidP="00F9283F">
            <w:pPr>
              <w:rPr>
                <w:rFonts w:eastAsia="Calibri"/>
                <w:lang w:eastAsia="cs-CZ"/>
              </w:rPr>
            </w:pPr>
            <w:proofErr w:type="spellStart"/>
            <w:r w:rsidRPr="00F9283F">
              <w:rPr>
                <w:rFonts w:eastAsia="Calibri"/>
                <w:lang w:eastAsia="cs-CZ"/>
              </w:rPr>
              <w:t>Revit</w:t>
            </w:r>
            <w:proofErr w:type="spellEnd"/>
          </w:p>
        </w:tc>
        <w:tc>
          <w:tcPr>
            <w:tcW w:w="1276" w:type="dxa"/>
          </w:tcPr>
          <w:p w14:paraId="12897248" w14:textId="77777777" w:rsidR="00F9283F" w:rsidRPr="00F9283F" w:rsidRDefault="00F9283F" w:rsidP="00F9283F">
            <w:pPr>
              <w:rPr>
                <w:rFonts w:eastAsia="Calibri"/>
                <w:lang w:eastAsia="cs-CZ"/>
              </w:rPr>
            </w:pPr>
            <w:proofErr w:type="gramStart"/>
            <w:r w:rsidRPr="00F9283F">
              <w:rPr>
                <w:rFonts w:eastAsia="Calibri"/>
                <w:lang w:eastAsia="cs-CZ"/>
              </w:rPr>
              <w:t>.</w:t>
            </w:r>
            <w:proofErr w:type="spellStart"/>
            <w:r w:rsidRPr="00F9283F">
              <w:rPr>
                <w:rFonts w:eastAsia="Calibri"/>
                <w:lang w:eastAsia="cs-CZ"/>
              </w:rPr>
              <w:t>rvt</w:t>
            </w:r>
            <w:proofErr w:type="spellEnd"/>
            <w:proofErr w:type="gramEnd"/>
          </w:p>
        </w:tc>
        <w:tc>
          <w:tcPr>
            <w:tcW w:w="992" w:type="dxa"/>
          </w:tcPr>
          <w:p w14:paraId="3DF1ED8D" w14:textId="30028612" w:rsidR="00F9283F" w:rsidRPr="00F9283F" w:rsidRDefault="00F9283F" w:rsidP="00F9283F">
            <w:pPr>
              <w:rPr>
                <w:rFonts w:eastAsia="Calibri"/>
                <w:lang w:eastAsia="cs-CZ"/>
              </w:rPr>
            </w:pPr>
            <w:r w:rsidRPr="00F9283F">
              <w:rPr>
                <w:rFonts w:eastAsia="Calibri"/>
                <w:lang w:eastAsia="cs-CZ"/>
              </w:rPr>
              <w:t>RVT2</w:t>
            </w:r>
            <w:r w:rsidR="00E746EB">
              <w:rPr>
                <w:rFonts w:eastAsia="Calibri"/>
                <w:lang w:eastAsia="cs-CZ"/>
              </w:rPr>
              <w:t>2</w:t>
            </w:r>
          </w:p>
        </w:tc>
        <w:tc>
          <w:tcPr>
            <w:tcW w:w="1276" w:type="dxa"/>
          </w:tcPr>
          <w:p w14:paraId="05331950" w14:textId="77777777" w:rsidR="00F9283F" w:rsidRPr="00F9283F" w:rsidRDefault="00F9283F" w:rsidP="00F9283F">
            <w:pPr>
              <w:rPr>
                <w:rFonts w:eastAsia="Calibri"/>
                <w:lang w:eastAsia="cs-CZ"/>
              </w:rPr>
            </w:pPr>
            <w:r w:rsidRPr="00F9283F">
              <w:rPr>
                <w:rFonts w:eastAsia="Calibri"/>
                <w:lang w:eastAsia="cs-CZ"/>
              </w:rPr>
              <w:t>.</w:t>
            </w:r>
            <w:proofErr w:type="spellStart"/>
            <w:r w:rsidRPr="00F9283F">
              <w:rPr>
                <w:rFonts w:eastAsia="Calibri"/>
                <w:lang w:eastAsia="cs-CZ"/>
              </w:rPr>
              <w:t>ifc</w:t>
            </w:r>
            <w:proofErr w:type="spellEnd"/>
          </w:p>
          <w:p w14:paraId="145EB26F" w14:textId="77777777" w:rsidR="00F9283F" w:rsidRPr="00F9283F" w:rsidRDefault="00F9283F" w:rsidP="00F9283F">
            <w:pPr>
              <w:rPr>
                <w:rFonts w:eastAsia="Calibri"/>
                <w:lang w:eastAsia="cs-CZ"/>
              </w:rPr>
            </w:pPr>
            <w:r w:rsidRPr="00F9283F">
              <w:rPr>
                <w:rFonts w:eastAsia="Calibri"/>
                <w:lang w:eastAsia="cs-CZ"/>
              </w:rPr>
              <w:t>.</w:t>
            </w:r>
            <w:proofErr w:type="spellStart"/>
            <w:r w:rsidRPr="00F9283F">
              <w:rPr>
                <w:rFonts w:eastAsia="Calibri"/>
                <w:lang w:eastAsia="cs-CZ"/>
              </w:rPr>
              <w:t>dwg</w:t>
            </w:r>
            <w:proofErr w:type="spellEnd"/>
          </w:p>
          <w:p w14:paraId="0FF011C9" w14:textId="77777777" w:rsidR="00F9283F" w:rsidRPr="00F9283F" w:rsidRDefault="00F9283F" w:rsidP="00F9283F">
            <w:pPr>
              <w:rPr>
                <w:rFonts w:eastAsia="Calibri"/>
                <w:lang w:eastAsia="cs-CZ"/>
              </w:rPr>
            </w:pPr>
            <w:r w:rsidRPr="00F9283F">
              <w:rPr>
                <w:rFonts w:eastAsia="Calibri"/>
                <w:lang w:eastAsia="cs-CZ"/>
              </w:rPr>
              <w:t>.</w:t>
            </w:r>
            <w:proofErr w:type="spellStart"/>
            <w:r w:rsidRPr="00F9283F">
              <w:rPr>
                <w:rFonts w:eastAsia="Calibri"/>
                <w:lang w:eastAsia="cs-CZ"/>
              </w:rPr>
              <w:t>pdf</w:t>
            </w:r>
            <w:proofErr w:type="spellEnd"/>
          </w:p>
        </w:tc>
        <w:tc>
          <w:tcPr>
            <w:tcW w:w="992" w:type="dxa"/>
          </w:tcPr>
          <w:p w14:paraId="07E70E1C" w14:textId="77777777" w:rsidR="00F9283F" w:rsidRPr="00F9283F" w:rsidRDefault="00F9283F" w:rsidP="00F9283F">
            <w:pPr>
              <w:rPr>
                <w:rFonts w:eastAsia="Calibri"/>
                <w:lang w:eastAsia="cs-CZ"/>
              </w:rPr>
            </w:pPr>
            <w:r w:rsidRPr="00F9283F">
              <w:rPr>
                <w:rFonts w:eastAsia="Calibri"/>
                <w:lang w:eastAsia="cs-CZ"/>
              </w:rPr>
              <w:t>IFC4</w:t>
            </w:r>
          </w:p>
          <w:p w14:paraId="46150397" w14:textId="77777777" w:rsidR="00F9283F" w:rsidRPr="00F9283F" w:rsidRDefault="00F9283F" w:rsidP="00F9283F">
            <w:pPr>
              <w:rPr>
                <w:rFonts w:eastAsia="Calibri"/>
                <w:lang w:eastAsia="cs-CZ"/>
              </w:rPr>
            </w:pPr>
            <w:r w:rsidRPr="00F9283F">
              <w:rPr>
                <w:rFonts w:eastAsia="Calibri"/>
                <w:lang w:eastAsia="cs-CZ"/>
              </w:rPr>
              <w:t>AC2007</w:t>
            </w:r>
          </w:p>
          <w:p w14:paraId="2F379345" w14:textId="77777777" w:rsidR="00F9283F" w:rsidRPr="00F9283F" w:rsidRDefault="00F9283F" w:rsidP="00F9283F">
            <w:pPr>
              <w:rPr>
                <w:rFonts w:eastAsia="Calibri"/>
                <w:lang w:eastAsia="cs-CZ"/>
              </w:rPr>
            </w:pPr>
            <w:r w:rsidRPr="00F9283F">
              <w:rPr>
                <w:rFonts w:eastAsia="Calibri"/>
                <w:lang w:eastAsia="cs-CZ"/>
              </w:rPr>
              <w:t>/</w:t>
            </w:r>
          </w:p>
        </w:tc>
      </w:tr>
      <w:tr w:rsidR="00F9283F" w:rsidRPr="00F9283F" w14:paraId="2A4EB568" w14:textId="77777777" w:rsidTr="001E30BD">
        <w:tc>
          <w:tcPr>
            <w:tcW w:w="2972" w:type="dxa"/>
          </w:tcPr>
          <w:p w14:paraId="289B0B56" w14:textId="77777777" w:rsidR="00F9283F" w:rsidRPr="00F9283F" w:rsidRDefault="00F9283F" w:rsidP="00F9283F">
            <w:pPr>
              <w:jc w:val="left"/>
              <w:rPr>
                <w:rFonts w:eastAsia="Calibri" w:cs="Times New Roman"/>
                <w:lang w:eastAsia="cs-CZ"/>
              </w:rPr>
            </w:pPr>
            <w:r w:rsidRPr="00F9283F">
              <w:rPr>
                <w:rFonts w:eastAsia="Calibri" w:cs="Times New Roman"/>
                <w:lang w:eastAsia="cs-CZ"/>
              </w:rPr>
              <w:t>xxxx_SO01_D_1_2_SKR</w:t>
            </w:r>
          </w:p>
        </w:tc>
        <w:tc>
          <w:tcPr>
            <w:tcW w:w="1701" w:type="dxa"/>
          </w:tcPr>
          <w:p w14:paraId="5F0EB856" w14:textId="77777777" w:rsidR="00F9283F" w:rsidRPr="00F9283F" w:rsidRDefault="00F9283F" w:rsidP="00F9283F">
            <w:pPr>
              <w:rPr>
                <w:rFonts w:eastAsia="Calibri"/>
                <w:lang w:eastAsia="cs-CZ"/>
              </w:rPr>
            </w:pPr>
          </w:p>
        </w:tc>
        <w:tc>
          <w:tcPr>
            <w:tcW w:w="1276" w:type="dxa"/>
          </w:tcPr>
          <w:p w14:paraId="52C2A0C5" w14:textId="77777777" w:rsidR="00F9283F" w:rsidRPr="00F9283F" w:rsidRDefault="00F9283F" w:rsidP="00F9283F">
            <w:pPr>
              <w:rPr>
                <w:rFonts w:eastAsia="Calibri"/>
                <w:lang w:eastAsia="cs-CZ"/>
              </w:rPr>
            </w:pPr>
          </w:p>
        </w:tc>
        <w:tc>
          <w:tcPr>
            <w:tcW w:w="992" w:type="dxa"/>
          </w:tcPr>
          <w:p w14:paraId="0F9E8421" w14:textId="77777777" w:rsidR="00F9283F" w:rsidRPr="00F9283F" w:rsidRDefault="00F9283F" w:rsidP="00F9283F">
            <w:pPr>
              <w:rPr>
                <w:rFonts w:eastAsia="Calibri"/>
                <w:lang w:eastAsia="cs-CZ"/>
              </w:rPr>
            </w:pPr>
          </w:p>
        </w:tc>
        <w:tc>
          <w:tcPr>
            <w:tcW w:w="1276" w:type="dxa"/>
          </w:tcPr>
          <w:p w14:paraId="4F3FA24E" w14:textId="77777777" w:rsidR="00F9283F" w:rsidRPr="00F9283F" w:rsidRDefault="00F9283F" w:rsidP="00F9283F">
            <w:pPr>
              <w:rPr>
                <w:rFonts w:eastAsia="Calibri"/>
                <w:lang w:eastAsia="cs-CZ"/>
              </w:rPr>
            </w:pPr>
          </w:p>
        </w:tc>
        <w:tc>
          <w:tcPr>
            <w:tcW w:w="992" w:type="dxa"/>
          </w:tcPr>
          <w:p w14:paraId="57426CA4" w14:textId="77777777" w:rsidR="00F9283F" w:rsidRPr="00F9283F" w:rsidRDefault="00F9283F" w:rsidP="00F9283F">
            <w:pPr>
              <w:rPr>
                <w:rFonts w:eastAsia="Calibri"/>
                <w:lang w:eastAsia="cs-CZ"/>
              </w:rPr>
            </w:pPr>
          </w:p>
        </w:tc>
      </w:tr>
      <w:tr w:rsidR="00F9283F" w:rsidRPr="00F9283F" w14:paraId="5AF82BE1" w14:textId="77777777" w:rsidTr="001E30BD">
        <w:tc>
          <w:tcPr>
            <w:tcW w:w="2972" w:type="dxa"/>
          </w:tcPr>
          <w:p w14:paraId="28922ADA" w14:textId="77777777" w:rsidR="00F9283F" w:rsidRPr="00F9283F" w:rsidRDefault="00F9283F" w:rsidP="00F9283F">
            <w:pPr>
              <w:rPr>
                <w:rFonts w:eastAsia="Calibri"/>
                <w:lang w:eastAsia="cs-CZ"/>
              </w:rPr>
            </w:pPr>
          </w:p>
        </w:tc>
        <w:tc>
          <w:tcPr>
            <w:tcW w:w="1701" w:type="dxa"/>
          </w:tcPr>
          <w:p w14:paraId="0A82BF65" w14:textId="77777777" w:rsidR="00F9283F" w:rsidRPr="00F9283F" w:rsidRDefault="00F9283F" w:rsidP="00F9283F">
            <w:pPr>
              <w:rPr>
                <w:rFonts w:eastAsia="Calibri"/>
                <w:lang w:eastAsia="cs-CZ"/>
              </w:rPr>
            </w:pPr>
          </w:p>
        </w:tc>
        <w:tc>
          <w:tcPr>
            <w:tcW w:w="1276" w:type="dxa"/>
          </w:tcPr>
          <w:p w14:paraId="54F54322" w14:textId="77777777" w:rsidR="00F9283F" w:rsidRPr="00F9283F" w:rsidRDefault="00F9283F" w:rsidP="00F9283F">
            <w:pPr>
              <w:rPr>
                <w:rFonts w:eastAsia="Calibri"/>
                <w:lang w:eastAsia="cs-CZ"/>
              </w:rPr>
            </w:pPr>
          </w:p>
        </w:tc>
        <w:tc>
          <w:tcPr>
            <w:tcW w:w="992" w:type="dxa"/>
          </w:tcPr>
          <w:p w14:paraId="601D4717" w14:textId="77777777" w:rsidR="00F9283F" w:rsidRPr="00F9283F" w:rsidRDefault="00F9283F" w:rsidP="00F9283F">
            <w:pPr>
              <w:rPr>
                <w:rFonts w:eastAsia="Calibri"/>
                <w:lang w:eastAsia="cs-CZ"/>
              </w:rPr>
            </w:pPr>
          </w:p>
        </w:tc>
        <w:tc>
          <w:tcPr>
            <w:tcW w:w="1276" w:type="dxa"/>
          </w:tcPr>
          <w:p w14:paraId="5E3D3218" w14:textId="77777777" w:rsidR="00F9283F" w:rsidRPr="00F9283F" w:rsidRDefault="00F9283F" w:rsidP="00F9283F">
            <w:pPr>
              <w:rPr>
                <w:rFonts w:eastAsia="Calibri"/>
                <w:lang w:eastAsia="cs-CZ"/>
              </w:rPr>
            </w:pPr>
          </w:p>
        </w:tc>
        <w:tc>
          <w:tcPr>
            <w:tcW w:w="992" w:type="dxa"/>
          </w:tcPr>
          <w:p w14:paraId="6CB79C68" w14:textId="77777777" w:rsidR="00F9283F" w:rsidRPr="00F9283F" w:rsidRDefault="00F9283F" w:rsidP="00F9283F">
            <w:pPr>
              <w:rPr>
                <w:rFonts w:eastAsia="Calibri"/>
                <w:lang w:eastAsia="cs-CZ"/>
              </w:rPr>
            </w:pPr>
          </w:p>
        </w:tc>
      </w:tr>
      <w:tr w:rsidR="00F9283F" w:rsidRPr="00F9283F" w14:paraId="3168B049" w14:textId="77777777" w:rsidTr="001E30BD">
        <w:tc>
          <w:tcPr>
            <w:tcW w:w="2972" w:type="dxa"/>
          </w:tcPr>
          <w:p w14:paraId="7DB8385E" w14:textId="77777777" w:rsidR="00F9283F" w:rsidRPr="00F9283F" w:rsidRDefault="00F9283F" w:rsidP="00F9283F">
            <w:pPr>
              <w:rPr>
                <w:rFonts w:eastAsia="Calibri"/>
                <w:lang w:eastAsia="cs-CZ"/>
              </w:rPr>
            </w:pPr>
          </w:p>
        </w:tc>
        <w:tc>
          <w:tcPr>
            <w:tcW w:w="1701" w:type="dxa"/>
          </w:tcPr>
          <w:p w14:paraId="1F5761FD" w14:textId="77777777" w:rsidR="00F9283F" w:rsidRPr="00F9283F" w:rsidRDefault="00F9283F" w:rsidP="00F9283F">
            <w:pPr>
              <w:rPr>
                <w:rFonts w:eastAsia="Calibri"/>
                <w:lang w:eastAsia="cs-CZ"/>
              </w:rPr>
            </w:pPr>
          </w:p>
        </w:tc>
        <w:tc>
          <w:tcPr>
            <w:tcW w:w="1276" w:type="dxa"/>
          </w:tcPr>
          <w:p w14:paraId="7656F9DA" w14:textId="77777777" w:rsidR="00F9283F" w:rsidRPr="00F9283F" w:rsidRDefault="00F9283F" w:rsidP="00F9283F">
            <w:pPr>
              <w:rPr>
                <w:rFonts w:eastAsia="Calibri"/>
                <w:lang w:eastAsia="cs-CZ"/>
              </w:rPr>
            </w:pPr>
          </w:p>
        </w:tc>
        <w:tc>
          <w:tcPr>
            <w:tcW w:w="992" w:type="dxa"/>
          </w:tcPr>
          <w:p w14:paraId="01BC2353" w14:textId="77777777" w:rsidR="00F9283F" w:rsidRPr="00F9283F" w:rsidRDefault="00F9283F" w:rsidP="00F9283F">
            <w:pPr>
              <w:rPr>
                <w:rFonts w:eastAsia="Calibri"/>
                <w:lang w:eastAsia="cs-CZ"/>
              </w:rPr>
            </w:pPr>
          </w:p>
        </w:tc>
        <w:tc>
          <w:tcPr>
            <w:tcW w:w="1276" w:type="dxa"/>
          </w:tcPr>
          <w:p w14:paraId="29A3D5D6" w14:textId="77777777" w:rsidR="00F9283F" w:rsidRPr="00F9283F" w:rsidRDefault="00F9283F" w:rsidP="00F9283F">
            <w:pPr>
              <w:rPr>
                <w:rFonts w:eastAsia="Calibri"/>
                <w:lang w:eastAsia="cs-CZ"/>
              </w:rPr>
            </w:pPr>
          </w:p>
        </w:tc>
        <w:tc>
          <w:tcPr>
            <w:tcW w:w="992" w:type="dxa"/>
          </w:tcPr>
          <w:p w14:paraId="0D4F2C71" w14:textId="77777777" w:rsidR="00F9283F" w:rsidRPr="00F9283F" w:rsidRDefault="00F9283F" w:rsidP="00F9283F">
            <w:pPr>
              <w:rPr>
                <w:rFonts w:eastAsia="Calibri"/>
                <w:lang w:eastAsia="cs-CZ"/>
              </w:rPr>
            </w:pPr>
          </w:p>
        </w:tc>
      </w:tr>
      <w:tr w:rsidR="00F9283F" w:rsidRPr="00F9283F" w14:paraId="1076CE34" w14:textId="77777777" w:rsidTr="001E30BD">
        <w:tc>
          <w:tcPr>
            <w:tcW w:w="2972" w:type="dxa"/>
          </w:tcPr>
          <w:p w14:paraId="183FB411" w14:textId="77777777" w:rsidR="00F9283F" w:rsidRPr="00F9283F" w:rsidRDefault="00F9283F" w:rsidP="00F9283F">
            <w:pPr>
              <w:rPr>
                <w:rFonts w:eastAsia="Calibri"/>
                <w:lang w:eastAsia="cs-CZ"/>
              </w:rPr>
            </w:pPr>
          </w:p>
        </w:tc>
        <w:tc>
          <w:tcPr>
            <w:tcW w:w="1701" w:type="dxa"/>
          </w:tcPr>
          <w:p w14:paraId="5EEBB7F5" w14:textId="77777777" w:rsidR="00F9283F" w:rsidRPr="00F9283F" w:rsidRDefault="00F9283F" w:rsidP="00F9283F">
            <w:pPr>
              <w:rPr>
                <w:rFonts w:eastAsia="Calibri"/>
                <w:lang w:eastAsia="cs-CZ"/>
              </w:rPr>
            </w:pPr>
          </w:p>
        </w:tc>
        <w:tc>
          <w:tcPr>
            <w:tcW w:w="1276" w:type="dxa"/>
          </w:tcPr>
          <w:p w14:paraId="13FD0C4C" w14:textId="77777777" w:rsidR="00F9283F" w:rsidRPr="00F9283F" w:rsidRDefault="00F9283F" w:rsidP="00F9283F">
            <w:pPr>
              <w:rPr>
                <w:rFonts w:eastAsia="Calibri"/>
                <w:lang w:eastAsia="cs-CZ"/>
              </w:rPr>
            </w:pPr>
          </w:p>
        </w:tc>
        <w:tc>
          <w:tcPr>
            <w:tcW w:w="992" w:type="dxa"/>
          </w:tcPr>
          <w:p w14:paraId="6DCD6E5D" w14:textId="77777777" w:rsidR="00F9283F" w:rsidRPr="00F9283F" w:rsidRDefault="00F9283F" w:rsidP="00F9283F">
            <w:pPr>
              <w:rPr>
                <w:rFonts w:eastAsia="Calibri"/>
                <w:lang w:eastAsia="cs-CZ"/>
              </w:rPr>
            </w:pPr>
          </w:p>
        </w:tc>
        <w:tc>
          <w:tcPr>
            <w:tcW w:w="1276" w:type="dxa"/>
          </w:tcPr>
          <w:p w14:paraId="7D0FCCCF" w14:textId="77777777" w:rsidR="00F9283F" w:rsidRPr="00F9283F" w:rsidRDefault="00F9283F" w:rsidP="00F9283F">
            <w:pPr>
              <w:rPr>
                <w:rFonts w:eastAsia="Calibri"/>
                <w:lang w:eastAsia="cs-CZ"/>
              </w:rPr>
            </w:pPr>
          </w:p>
        </w:tc>
        <w:tc>
          <w:tcPr>
            <w:tcW w:w="992" w:type="dxa"/>
          </w:tcPr>
          <w:p w14:paraId="6231181C" w14:textId="77777777" w:rsidR="00F9283F" w:rsidRPr="00F9283F" w:rsidRDefault="00F9283F" w:rsidP="00F9283F">
            <w:pPr>
              <w:rPr>
                <w:rFonts w:eastAsia="Calibri"/>
                <w:lang w:eastAsia="cs-CZ"/>
              </w:rPr>
            </w:pPr>
          </w:p>
        </w:tc>
      </w:tr>
    </w:tbl>
    <w:p w14:paraId="6F7FA7C9" w14:textId="48827E03" w:rsidR="00A5334F" w:rsidRDefault="00A5334F" w:rsidP="005F565B"/>
    <w:p w14:paraId="14C28716" w14:textId="26DF91C6" w:rsidR="004E23E0" w:rsidRDefault="00497083" w:rsidP="162B2C83">
      <w:pPr>
        <w:pStyle w:val="Nadpis2"/>
        <w:rPr>
          <w:b w:val="0"/>
        </w:rPr>
      </w:pPr>
      <w:bookmarkStart w:id="21" w:name="_Toc202367373"/>
      <w:r>
        <w:rPr>
          <w:noProof/>
        </w:rPr>
        <w:drawing>
          <wp:anchor distT="0" distB="0" distL="114300" distR="114300" simplePos="0" relativeHeight="251708416" behindDoc="0" locked="0" layoutInCell="1" allowOverlap="1" wp14:anchorId="259F738B" wp14:editId="0484CEFB">
            <wp:simplePos x="0" y="0"/>
            <wp:positionH relativeFrom="column">
              <wp:posOffset>-724395</wp:posOffset>
            </wp:positionH>
            <wp:positionV relativeFrom="paragraph">
              <wp:posOffset>288422</wp:posOffset>
            </wp:positionV>
            <wp:extent cx="506560" cy="516255"/>
            <wp:effectExtent l="0" t="0" r="8255" b="0"/>
            <wp:wrapNone/>
            <wp:docPr id="32" name="Obrázek 32" descr="Obsah obrázku bič&#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ázek 3" descr="Obsah obrázku bič&#10;&#10;Popis byl vytvořen automaticky"/>
                    <pic:cNvPicPr/>
                  </pic:nvPicPr>
                  <pic:blipFill>
                    <a:blip r:embed="rId14" cstate="print">
                      <a:extLst>
                        <a:ext uri="{28A0092B-C50C-407E-A947-70E740481C1C}">
                          <a14:useLocalDpi xmlns:a14="http://schemas.microsoft.com/office/drawing/2010/main" val="0"/>
                        </a:ext>
                      </a:extLst>
                    </a:blip>
                    <a:stretch>
                      <a:fillRect/>
                    </a:stretch>
                  </pic:blipFill>
                  <pic:spPr>
                    <a:xfrm flipH="1">
                      <a:off x="0" y="0"/>
                      <a:ext cx="506560" cy="516255"/>
                    </a:xfrm>
                    <a:prstGeom prst="rect">
                      <a:avLst/>
                    </a:prstGeom>
                  </pic:spPr>
                </pic:pic>
              </a:graphicData>
            </a:graphic>
            <wp14:sizeRelH relativeFrom="page">
              <wp14:pctWidth>0</wp14:pctWidth>
            </wp14:sizeRelH>
            <wp14:sizeRelV relativeFrom="page">
              <wp14:pctHeight>0</wp14:pctHeight>
            </wp14:sizeRelV>
          </wp:anchor>
        </w:drawing>
      </w:r>
      <w:r w:rsidR="61B43085">
        <w:t>Zapisování metadat k IFC</w:t>
      </w:r>
      <w:bookmarkEnd w:id="21"/>
    </w:p>
    <w:p w14:paraId="40C256C4" w14:textId="7E773167" w:rsidR="00A5334F" w:rsidRPr="00A5334F" w:rsidRDefault="3BD4519E" w:rsidP="00A5334F">
      <w:r>
        <w:t>Společné datové prostředí CDE bude zhotovitelem využíváno také k zapisování dat, která primárně nemají být v modelu, tzn. dat, která nesouvisí s geometrií modelu. Tato data zapisuje zhotovitel formou vytvoření vrstvy metadat nad IFC Modelem. Data odevzdává objednateli zhotovitel ke kontrole. V případě nesouladu s požadavky, objednatel vrací databázi k přepracování zhotoviteli s uvedením nesouladu a s termínem pro provedení opravy.</w:t>
      </w:r>
    </w:p>
    <w:p w14:paraId="13417181" w14:textId="6E569D74" w:rsidR="00D67D61" w:rsidRDefault="00DF116D" w:rsidP="00D67D61">
      <w:pPr>
        <w:pStyle w:val="Nadpis1"/>
      </w:pPr>
      <w:bookmarkStart w:id="22" w:name="_Toc202367374"/>
      <w:r>
        <w:rPr>
          <w:noProof/>
        </w:rPr>
        <w:drawing>
          <wp:anchor distT="0" distB="0" distL="114300" distR="114300" simplePos="0" relativeHeight="251686912" behindDoc="0" locked="0" layoutInCell="1" allowOverlap="1" wp14:anchorId="4611DD1F" wp14:editId="6E0C09EA">
            <wp:simplePos x="0" y="0"/>
            <wp:positionH relativeFrom="column">
              <wp:posOffset>-742950</wp:posOffset>
            </wp:positionH>
            <wp:positionV relativeFrom="paragraph">
              <wp:posOffset>297815</wp:posOffset>
            </wp:positionV>
            <wp:extent cx="506560" cy="516255"/>
            <wp:effectExtent l="0" t="0" r="8255" b="0"/>
            <wp:wrapNone/>
            <wp:docPr id="20" name="Obrázek 20" descr="Obsah obrázku bič&#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ázek 3" descr="Obsah obrázku bič&#10;&#10;Popis byl vytvořen automaticky"/>
                    <pic:cNvPicPr/>
                  </pic:nvPicPr>
                  <pic:blipFill>
                    <a:blip r:embed="rId14" cstate="print">
                      <a:extLst>
                        <a:ext uri="{28A0092B-C50C-407E-A947-70E740481C1C}">
                          <a14:useLocalDpi xmlns:a14="http://schemas.microsoft.com/office/drawing/2010/main" val="0"/>
                        </a:ext>
                      </a:extLst>
                    </a:blip>
                    <a:stretch>
                      <a:fillRect/>
                    </a:stretch>
                  </pic:blipFill>
                  <pic:spPr>
                    <a:xfrm flipH="1">
                      <a:off x="0" y="0"/>
                      <a:ext cx="506560" cy="516255"/>
                    </a:xfrm>
                    <a:prstGeom prst="rect">
                      <a:avLst/>
                    </a:prstGeom>
                  </pic:spPr>
                </pic:pic>
              </a:graphicData>
            </a:graphic>
            <wp14:sizeRelH relativeFrom="page">
              <wp14:pctWidth>0</wp14:pctWidth>
            </wp14:sizeRelH>
            <wp14:sizeRelV relativeFrom="page">
              <wp14:pctHeight>0</wp14:pctHeight>
            </wp14:sizeRelV>
          </wp:anchor>
        </w:drawing>
      </w:r>
      <w:r w:rsidR="61B43085">
        <w:t>Role a odpovědnosti</w:t>
      </w:r>
      <w:bookmarkEnd w:id="22"/>
    </w:p>
    <w:p w14:paraId="17F442AC" w14:textId="6FC6A834" w:rsidR="0050493D" w:rsidRPr="0050493D" w:rsidRDefault="0050493D" w:rsidP="0050493D">
      <w:r>
        <w:t>V průběhu řešení projektu jsou identifikovány jednotlivé osoby:</w:t>
      </w:r>
    </w:p>
    <w:p w14:paraId="6C3E208D" w14:textId="01F969E3" w:rsidR="0050493D" w:rsidRPr="0050493D" w:rsidRDefault="0050493D" w:rsidP="0050493D">
      <w:pPr>
        <w:rPr>
          <w:b/>
          <w:bCs/>
        </w:rPr>
      </w:pPr>
      <w:r w:rsidRPr="0050493D">
        <w:rPr>
          <w:b/>
          <w:bCs/>
        </w:rPr>
        <w:t>BIM manažer (OBJ) (osoba objednatele)</w:t>
      </w:r>
    </w:p>
    <w:p w14:paraId="3DF0910A" w14:textId="0BE36DD2" w:rsidR="0050493D" w:rsidRDefault="00DF116D" w:rsidP="0050493D">
      <w:r>
        <w:rPr>
          <w:noProof/>
        </w:rPr>
        <w:drawing>
          <wp:anchor distT="0" distB="0" distL="114300" distR="114300" simplePos="0" relativeHeight="251687936" behindDoc="0" locked="0" layoutInCell="1" allowOverlap="1" wp14:anchorId="1EAC53AF" wp14:editId="1E5D1079">
            <wp:simplePos x="0" y="0"/>
            <wp:positionH relativeFrom="column">
              <wp:posOffset>-809625</wp:posOffset>
            </wp:positionH>
            <wp:positionV relativeFrom="paragraph">
              <wp:posOffset>135890</wp:posOffset>
            </wp:positionV>
            <wp:extent cx="561975" cy="485775"/>
            <wp:effectExtent l="0" t="0" r="9525" b="9525"/>
            <wp:wrapNone/>
            <wp:docPr id="21" name="Obrázek 21" descr="Obsah obrázku sponka na papír&#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4" descr="Obsah obrázku sponka na papír&#10;&#10;Popis byl vytvořen automaticky"/>
                    <pic:cNvPicPr/>
                  </pic:nvPicPr>
                  <pic:blipFill>
                    <a:blip r:embed="rId13" cstate="print">
                      <a:extLst>
                        <a:ext uri="{28A0092B-C50C-407E-A947-70E740481C1C}">
                          <a14:useLocalDpi xmlns:a14="http://schemas.microsoft.com/office/drawing/2010/main" val="0"/>
                        </a:ext>
                      </a:extLst>
                    </a:blip>
                    <a:stretch>
                      <a:fillRect/>
                    </a:stretch>
                  </pic:blipFill>
                  <pic:spPr>
                    <a:xfrm>
                      <a:off x="0" y="0"/>
                      <a:ext cx="561975" cy="485775"/>
                    </a:xfrm>
                    <a:prstGeom prst="rect">
                      <a:avLst/>
                    </a:prstGeom>
                  </pic:spPr>
                </pic:pic>
              </a:graphicData>
            </a:graphic>
            <wp14:sizeRelH relativeFrom="page">
              <wp14:pctWidth>0</wp14:pctWidth>
            </wp14:sizeRelH>
            <wp14:sizeRelV relativeFrom="page">
              <wp14:pctHeight>0</wp14:pctHeight>
            </wp14:sizeRelV>
          </wp:anchor>
        </w:drawing>
      </w:r>
      <w:r w:rsidR="31602EAC">
        <w:t>Odpovědná osoba za nastavení procesů ve výstavbovém projektů realizovaných metodou BIM, jejíž činnosti jsou:</w:t>
      </w:r>
    </w:p>
    <w:p w14:paraId="50F8EFEB" w14:textId="5672730A" w:rsidR="0050493D" w:rsidRDefault="0050493D" w:rsidP="00657AC8">
      <w:pPr>
        <w:pStyle w:val="Odstavecseseznamem"/>
        <w:numPr>
          <w:ilvl w:val="0"/>
          <w:numId w:val="11"/>
        </w:numPr>
      </w:pPr>
      <w:r>
        <w:t xml:space="preserve">Odsouhlasení úprav týkajících se nastavení </w:t>
      </w:r>
      <w:r w:rsidR="00DF116D">
        <w:t>LOD a DSS.</w:t>
      </w:r>
    </w:p>
    <w:p w14:paraId="7918E88E" w14:textId="39874ADF" w:rsidR="0050493D" w:rsidRDefault="0050493D" w:rsidP="00657AC8">
      <w:pPr>
        <w:pStyle w:val="Odstavecseseznamem"/>
        <w:numPr>
          <w:ilvl w:val="0"/>
          <w:numId w:val="11"/>
        </w:numPr>
      </w:pPr>
      <w:r>
        <w:t xml:space="preserve">Navrhování procesů a </w:t>
      </w:r>
      <w:proofErr w:type="spellStart"/>
      <w:r>
        <w:t>workflow</w:t>
      </w:r>
      <w:proofErr w:type="spellEnd"/>
      <w:r>
        <w:t xml:space="preserve"> týkajících se digitálních modelů</w:t>
      </w:r>
      <w:r w:rsidR="00DF116D">
        <w:t>.</w:t>
      </w:r>
    </w:p>
    <w:p w14:paraId="191996EF" w14:textId="16501FBC" w:rsidR="0050493D" w:rsidRDefault="0050493D" w:rsidP="00657AC8">
      <w:pPr>
        <w:pStyle w:val="Odstavecseseznamem"/>
        <w:numPr>
          <w:ilvl w:val="0"/>
          <w:numId w:val="11"/>
        </w:numPr>
      </w:pPr>
      <w:r>
        <w:t>Odsouhlasení převzatých digitálních modelů</w:t>
      </w:r>
      <w:r w:rsidR="00DF116D">
        <w:t>.</w:t>
      </w:r>
    </w:p>
    <w:p w14:paraId="05C00C6B" w14:textId="2EFCC4A9" w:rsidR="0050493D" w:rsidRPr="0050493D" w:rsidRDefault="162B2C83" w:rsidP="0050493D">
      <w:pPr>
        <w:rPr>
          <w:b/>
          <w:bCs/>
        </w:rPr>
      </w:pPr>
      <w:r w:rsidRPr="162B2C83">
        <w:rPr>
          <w:b/>
          <w:bCs/>
        </w:rPr>
        <w:t>BIM koordinátor (BIM KOO) (osoba objednatele)</w:t>
      </w:r>
    </w:p>
    <w:p w14:paraId="33A92430" w14:textId="77777777" w:rsidR="0050493D" w:rsidRDefault="0050493D" w:rsidP="0050493D">
      <w:r>
        <w:t>Odpovědná osoba za dodržování BEP na projektu ze strany objednatele, jejíž činnosti jsou:</w:t>
      </w:r>
    </w:p>
    <w:p w14:paraId="7ADE0B91" w14:textId="1ADE3728" w:rsidR="0050493D" w:rsidRDefault="0050493D" w:rsidP="00657AC8">
      <w:pPr>
        <w:pStyle w:val="Odstavecseseznamem"/>
        <w:numPr>
          <w:ilvl w:val="0"/>
          <w:numId w:val="11"/>
        </w:numPr>
      </w:pPr>
      <w:r>
        <w:t>Dopracování dokumentu BEP po výběru Zhotovitele, sledování dodržování dokumentu BEP</w:t>
      </w:r>
      <w:r w:rsidR="00DF116D">
        <w:t>.</w:t>
      </w:r>
    </w:p>
    <w:p w14:paraId="336EBA7B" w14:textId="59F6B46C" w:rsidR="0050493D" w:rsidRDefault="0050493D" w:rsidP="00657AC8">
      <w:pPr>
        <w:pStyle w:val="Odstavecseseznamem"/>
        <w:numPr>
          <w:ilvl w:val="0"/>
          <w:numId w:val="11"/>
        </w:numPr>
      </w:pPr>
      <w:r>
        <w:t>Kontrola předávaných dat Zhotovitelem dle BEP</w:t>
      </w:r>
      <w:r w:rsidR="00DF116D">
        <w:t>.</w:t>
      </w:r>
    </w:p>
    <w:p w14:paraId="39F4BD73" w14:textId="33B01F72" w:rsidR="0050493D" w:rsidRDefault="0050493D" w:rsidP="00657AC8">
      <w:pPr>
        <w:pStyle w:val="Odstavecseseznamem"/>
        <w:numPr>
          <w:ilvl w:val="0"/>
          <w:numId w:val="11"/>
        </w:numPr>
      </w:pPr>
      <w:r>
        <w:t xml:space="preserve">Průběžná a </w:t>
      </w:r>
      <w:r w:rsidR="00421D00">
        <w:t>f</w:t>
      </w:r>
      <w:r>
        <w:t>inální kontrola informačních modelů před předáním dokončené stavby</w:t>
      </w:r>
    </w:p>
    <w:p w14:paraId="7D14CA87" w14:textId="032DC918" w:rsidR="0050493D" w:rsidRDefault="0050493D" w:rsidP="0050493D">
      <w:pPr>
        <w:pStyle w:val="Odstavecseseznamem"/>
      </w:pPr>
      <w:r>
        <w:t>Objednateli</w:t>
      </w:r>
      <w:r w:rsidR="00DF116D">
        <w:t>.</w:t>
      </w:r>
    </w:p>
    <w:p w14:paraId="0E884296" w14:textId="1811CF7D" w:rsidR="00B03FCB" w:rsidRDefault="00B03FCB" w:rsidP="00421D00">
      <w:pPr>
        <w:pStyle w:val="Odstavecseseznamem"/>
        <w:numPr>
          <w:ilvl w:val="0"/>
          <w:numId w:val="11"/>
        </w:numPr>
      </w:pPr>
      <w:r>
        <w:t>Vytváří knihovny parametrů pro zápis metadat nad IFC v CDE.</w:t>
      </w:r>
    </w:p>
    <w:p w14:paraId="21AA9082" w14:textId="09BBBCFD" w:rsidR="0050493D" w:rsidRDefault="0050493D" w:rsidP="00657AC8">
      <w:pPr>
        <w:pStyle w:val="Odstavecseseznamem"/>
        <w:numPr>
          <w:ilvl w:val="0"/>
          <w:numId w:val="11"/>
        </w:numPr>
      </w:pPr>
      <w:r>
        <w:t>Účast při řešení vzniklých problémů a návrh jejich řešení ve vztahu k realizaci BIM po</w:t>
      </w:r>
    </w:p>
    <w:p w14:paraId="2776A19F" w14:textId="77777777" w:rsidR="0050493D" w:rsidRDefault="0050493D" w:rsidP="00AE68C4">
      <w:pPr>
        <w:pStyle w:val="Odstavecseseznamem"/>
      </w:pPr>
      <w:r>
        <w:t>interním odsouhlasení týmu Objednatele.</w:t>
      </w:r>
    </w:p>
    <w:p w14:paraId="15E1AD41" w14:textId="1FB5BE9B" w:rsidR="0050493D" w:rsidRDefault="162B2C83" w:rsidP="00657AC8">
      <w:pPr>
        <w:pStyle w:val="Odstavecseseznamem"/>
        <w:numPr>
          <w:ilvl w:val="0"/>
          <w:numId w:val="11"/>
        </w:numPr>
      </w:pPr>
      <w:r>
        <w:t>Neschvaluje a neprojednává dotazy Zhotovitele týkající se technického řešení z hlediska řešení projektu. Ty schvaluje a projednává TDS.</w:t>
      </w:r>
    </w:p>
    <w:p w14:paraId="52AA02F6" w14:textId="21EC5962" w:rsidR="00CA10A8" w:rsidRDefault="0050493D" w:rsidP="000C4621">
      <w:pPr>
        <w:pStyle w:val="Odstavecseseznamem"/>
        <w:numPr>
          <w:ilvl w:val="0"/>
          <w:numId w:val="11"/>
        </w:numPr>
      </w:pPr>
      <w:r>
        <w:t>Správce CDE – zadává přístupy a oprávnění jednotlivým osobám, řeší problémy s</w:t>
      </w:r>
      <w:r w:rsidR="00B03FCB">
        <w:t> </w:t>
      </w:r>
      <w:r>
        <w:t>funkčností</w:t>
      </w:r>
      <w:r w:rsidR="00B03FCB">
        <w:t xml:space="preserve"> </w:t>
      </w:r>
      <w:r w:rsidR="162B2C83">
        <w:t>CDE s poskytovatelem.</w:t>
      </w:r>
    </w:p>
    <w:p w14:paraId="6C9E8FA5" w14:textId="69C72919" w:rsidR="00CA10A8" w:rsidRDefault="162B2C83" w:rsidP="00DF116D">
      <w:pPr>
        <w:pStyle w:val="Odstavecseseznamem"/>
        <w:numPr>
          <w:ilvl w:val="0"/>
          <w:numId w:val="11"/>
        </w:numPr>
        <w:rPr>
          <w:rFonts w:eastAsiaTheme="minorEastAsia"/>
        </w:rPr>
      </w:pPr>
      <w:r>
        <w:t>Řídí a koordinuje kontrolní dny BIM.</w:t>
      </w:r>
    </w:p>
    <w:p w14:paraId="07993C0D" w14:textId="77777777" w:rsidR="0050493D" w:rsidRPr="00AE68C4" w:rsidRDefault="0050493D" w:rsidP="0050493D">
      <w:pPr>
        <w:rPr>
          <w:b/>
          <w:bCs/>
        </w:rPr>
      </w:pPr>
      <w:r w:rsidRPr="00AE68C4">
        <w:rPr>
          <w:b/>
          <w:bCs/>
        </w:rPr>
        <w:t>BIM manažer projektanta (osoba projektanta)</w:t>
      </w:r>
    </w:p>
    <w:p w14:paraId="1CA16FCE" w14:textId="77777777" w:rsidR="0050493D" w:rsidRDefault="0050493D" w:rsidP="0050493D">
      <w:r>
        <w:t>Odpovědná osoba za modely architektonicko-stavební části a statiky a TZB, jejíž činnosti jsou:</w:t>
      </w:r>
    </w:p>
    <w:p w14:paraId="784AE456" w14:textId="0E02AC56" w:rsidR="0050493D" w:rsidRDefault="162B2C83" w:rsidP="00657AC8">
      <w:pPr>
        <w:pStyle w:val="Odstavecseseznamem"/>
        <w:numPr>
          <w:ilvl w:val="0"/>
          <w:numId w:val="12"/>
        </w:numPr>
      </w:pPr>
      <w:r>
        <w:t>Řízení modelářů v rozsahu definovaném dle BEP.</w:t>
      </w:r>
    </w:p>
    <w:p w14:paraId="48DD0379" w14:textId="0515BA23" w:rsidR="0050493D" w:rsidRDefault="162B2C83" w:rsidP="002A540A">
      <w:pPr>
        <w:pStyle w:val="Odstavecseseznamem"/>
        <w:numPr>
          <w:ilvl w:val="0"/>
          <w:numId w:val="12"/>
        </w:numPr>
      </w:pPr>
      <w:r>
        <w:t>Vytváří projektové standardy.</w:t>
      </w:r>
    </w:p>
    <w:p w14:paraId="49CED1C6" w14:textId="64A33F6B" w:rsidR="00B03FCB" w:rsidRDefault="162B2C83" w:rsidP="00B03FCB">
      <w:pPr>
        <w:pStyle w:val="Odstavecseseznamem"/>
        <w:numPr>
          <w:ilvl w:val="0"/>
          <w:numId w:val="12"/>
        </w:numPr>
      </w:pPr>
      <w:r>
        <w:t>Zodpovídá za správnost</w:t>
      </w:r>
      <w:r w:rsidR="00AB4421">
        <w:t xml:space="preserve"> a aktuálnost</w:t>
      </w:r>
      <w:r>
        <w:t xml:space="preserve"> grafického modelu.</w:t>
      </w:r>
    </w:p>
    <w:p w14:paraId="682E25BF" w14:textId="3E7ED6BF" w:rsidR="00ED271C" w:rsidRDefault="00DF116D" w:rsidP="00DF116D">
      <w:pPr>
        <w:pStyle w:val="Odstavecseseznamem"/>
        <w:numPr>
          <w:ilvl w:val="0"/>
          <w:numId w:val="11"/>
        </w:numPr>
        <w:rPr>
          <w:rFonts w:eastAsiaTheme="minorEastAsia"/>
        </w:rPr>
      </w:pPr>
      <w:r>
        <w:lastRenderedPageBreak/>
        <w:t>J</w:t>
      </w:r>
      <w:r w:rsidR="162B2C83" w:rsidRPr="162B2C83">
        <w:t>menuje osoby s oprávněním přístupu do CDE za tým projektanta.</w:t>
      </w:r>
    </w:p>
    <w:p w14:paraId="7D45B781" w14:textId="77777777" w:rsidR="0050493D" w:rsidRPr="00AE68C4" w:rsidRDefault="0050493D" w:rsidP="0050493D">
      <w:pPr>
        <w:rPr>
          <w:b/>
          <w:bCs/>
        </w:rPr>
      </w:pPr>
      <w:r w:rsidRPr="00AE68C4">
        <w:rPr>
          <w:b/>
          <w:bCs/>
        </w:rPr>
        <w:t>Vedoucí modelář TZB (osoba projektanta)</w:t>
      </w:r>
    </w:p>
    <w:p w14:paraId="769DC02E" w14:textId="0E91EDEE" w:rsidR="0050493D" w:rsidRDefault="162B2C83" w:rsidP="00657AC8">
      <w:pPr>
        <w:pStyle w:val="Odstavecseseznamem"/>
        <w:numPr>
          <w:ilvl w:val="0"/>
          <w:numId w:val="12"/>
        </w:numPr>
      </w:pPr>
      <w:r>
        <w:t>Odpovědná osoba za modely v rozsahu zpracování částí TZB.</w:t>
      </w:r>
    </w:p>
    <w:p w14:paraId="0F6169AD" w14:textId="11CF86A5" w:rsidR="00B03FCB" w:rsidRDefault="00B03FCB" w:rsidP="00B03FCB">
      <w:pPr>
        <w:pStyle w:val="Odstavecseseznamem"/>
        <w:numPr>
          <w:ilvl w:val="0"/>
          <w:numId w:val="12"/>
        </w:numPr>
      </w:pPr>
      <w:r>
        <w:t>Průběžně aktualizuje a opravuje zjištěné chyby modelu dle předem stanovených milníků</w:t>
      </w:r>
      <w:r w:rsidR="003D5B8E">
        <w:t>, viz kap. 8.1.</w:t>
      </w:r>
    </w:p>
    <w:p w14:paraId="1CE28958" w14:textId="2C9572DC" w:rsidR="0050493D" w:rsidRDefault="162B2C83" w:rsidP="00657AC8">
      <w:pPr>
        <w:pStyle w:val="Odstavecseseznamem"/>
        <w:numPr>
          <w:ilvl w:val="0"/>
          <w:numId w:val="12"/>
        </w:numPr>
      </w:pPr>
      <w:r>
        <w:t>Doplňuje grafickou i negrafickou část modelu o parametrické informace dle zadávací</w:t>
      </w:r>
    </w:p>
    <w:p w14:paraId="39BBA659" w14:textId="77777777" w:rsidR="0050493D" w:rsidRDefault="0050493D" w:rsidP="00AE68C4">
      <w:pPr>
        <w:pStyle w:val="Odstavecseseznamem"/>
      </w:pPr>
      <w:r>
        <w:t>dokumentace ve 2D a dle podkladů předávaných BIM manažerem zhotovitele</w:t>
      </w:r>
    </w:p>
    <w:p w14:paraId="6EE972B4" w14:textId="77777777" w:rsidR="0050493D" w:rsidRPr="00AE68C4" w:rsidRDefault="0050493D" w:rsidP="0050493D">
      <w:pPr>
        <w:rPr>
          <w:b/>
          <w:bCs/>
        </w:rPr>
      </w:pPr>
      <w:r w:rsidRPr="00AE68C4">
        <w:rPr>
          <w:b/>
          <w:bCs/>
        </w:rPr>
        <w:t>BIM manažer zhotovitele (osoba zhotovitele stavby)</w:t>
      </w:r>
    </w:p>
    <w:p w14:paraId="0CE26372" w14:textId="77777777" w:rsidR="0050493D" w:rsidRDefault="0050493D" w:rsidP="0050493D">
      <w:r>
        <w:t>Odpovědná osoba za dodržování BEP na straně zhotovitele, jejíž činnosti jsou:</w:t>
      </w:r>
    </w:p>
    <w:p w14:paraId="640DD039" w14:textId="6ABAB76F" w:rsidR="0050493D" w:rsidRDefault="0050493D" w:rsidP="00657AC8">
      <w:pPr>
        <w:pStyle w:val="Odstavecseseznamem"/>
        <w:numPr>
          <w:ilvl w:val="0"/>
          <w:numId w:val="11"/>
        </w:numPr>
      </w:pPr>
      <w:r>
        <w:t>Po výběru zhotovitele stavby doplní a předloží návrh BEP ze strany zhotovitele.</w:t>
      </w:r>
    </w:p>
    <w:p w14:paraId="00FA0350" w14:textId="09B11533" w:rsidR="0050493D" w:rsidRDefault="0050493D" w:rsidP="00657AC8">
      <w:pPr>
        <w:pStyle w:val="Odstavecseseznamem"/>
        <w:numPr>
          <w:ilvl w:val="0"/>
          <w:numId w:val="11"/>
        </w:numPr>
      </w:pPr>
      <w:r>
        <w:t>Vede a koordinuje tým zhotovitele z hlediska BIM.</w:t>
      </w:r>
    </w:p>
    <w:p w14:paraId="4B3A25C8" w14:textId="78B5306A" w:rsidR="0050493D" w:rsidRDefault="162B2C83" w:rsidP="162B2C83">
      <w:pPr>
        <w:pStyle w:val="Odstavecseseznamem"/>
        <w:numPr>
          <w:ilvl w:val="0"/>
          <w:numId w:val="11"/>
        </w:numPr>
      </w:pPr>
      <w:r>
        <w:t xml:space="preserve">Odpovídá za soulad provedených prací a MSPS v rozsahu stanovených cílů </w:t>
      </w:r>
      <w:proofErr w:type="gramStart"/>
      <w:r>
        <w:t>3D</w:t>
      </w:r>
      <w:proofErr w:type="gramEnd"/>
      <w:r>
        <w:t xml:space="preserve"> a podrobnosti dle převzatého IMS – tj. v souladu a v podrobnosti současné původní převzaté grafické podrobnosti LOD modelu.</w:t>
      </w:r>
    </w:p>
    <w:p w14:paraId="68E22F88" w14:textId="42A1764C" w:rsidR="0050493D" w:rsidRDefault="162B2C83" w:rsidP="162B2C83">
      <w:pPr>
        <w:pStyle w:val="Odstavecseseznamem"/>
        <w:numPr>
          <w:ilvl w:val="0"/>
          <w:numId w:val="11"/>
        </w:numPr>
      </w:pPr>
      <w:r>
        <w:t>Odpovídá za naplněnost MSPS v požadovaném rozsahu a struktuře dat – předáváním grafických dat v případě změn vyvolaných zhotovitelem a negrafických informací BIM manažerovi projektanta k zapracování do modelu.</w:t>
      </w:r>
    </w:p>
    <w:p w14:paraId="786D6C9A" w14:textId="0B224CB9" w:rsidR="0050493D" w:rsidRDefault="0050493D" w:rsidP="00F33F54">
      <w:pPr>
        <w:pStyle w:val="Odstavecseseznamem"/>
        <w:numPr>
          <w:ilvl w:val="0"/>
          <w:numId w:val="11"/>
        </w:numPr>
      </w:pPr>
      <w:r>
        <w:t>Vyhotovuje a předkládá model BIM vyhotovený na základě změn vyžádaných zhotovitelem</w:t>
      </w:r>
      <w:r w:rsidR="00B03FCB">
        <w:t xml:space="preserve"> </w:t>
      </w:r>
      <w:r>
        <w:t>stavby, které byly schváleny k realizaci ze strany správce stavby/TDS, objednatele a AD.</w:t>
      </w:r>
    </w:p>
    <w:p w14:paraId="18EC58EB" w14:textId="509226A6" w:rsidR="0050493D" w:rsidRDefault="162B2C83" w:rsidP="00657AC8">
      <w:pPr>
        <w:pStyle w:val="Odstavecseseznamem"/>
        <w:numPr>
          <w:ilvl w:val="0"/>
          <w:numId w:val="11"/>
        </w:numPr>
      </w:pPr>
      <w:r>
        <w:t>Kontroluje naplňování cílů projektu za zhotovitele v oblasti BIM.</w:t>
      </w:r>
    </w:p>
    <w:p w14:paraId="11E17F61" w14:textId="07AFD055" w:rsidR="00CA10A8" w:rsidRDefault="162B2C83" w:rsidP="00657AC8">
      <w:pPr>
        <w:pStyle w:val="Odstavecseseznamem"/>
        <w:numPr>
          <w:ilvl w:val="0"/>
          <w:numId w:val="11"/>
        </w:numPr>
      </w:pPr>
      <w:r>
        <w:t>Zadává údaje o prostavěnosti / dokončenosti ve 3D modelu.</w:t>
      </w:r>
    </w:p>
    <w:p w14:paraId="6D88DB4F" w14:textId="77777777" w:rsidR="006529BD" w:rsidRDefault="006529BD" w:rsidP="00534AE5">
      <w:pPr>
        <w:rPr>
          <w:b/>
          <w:bCs/>
        </w:rPr>
      </w:pPr>
      <w:bookmarkStart w:id="23" w:name="_Toc109808795"/>
    </w:p>
    <w:p w14:paraId="0EEBC566" w14:textId="77777777" w:rsidR="006529BD" w:rsidRDefault="006529BD" w:rsidP="00534AE5">
      <w:pPr>
        <w:rPr>
          <w:b/>
          <w:bCs/>
        </w:rPr>
      </w:pPr>
    </w:p>
    <w:p w14:paraId="5C68216A" w14:textId="77777777" w:rsidR="006529BD" w:rsidRDefault="006529BD" w:rsidP="00534AE5">
      <w:pPr>
        <w:rPr>
          <w:b/>
          <w:bCs/>
        </w:rPr>
      </w:pPr>
    </w:p>
    <w:p w14:paraId="49AA8DCD" w14:textId="77777777" w:rsidR="006529BD" w:rsidRDefault="006529BD" w:rsidP="00534AE5">
      <w:pPr>
        <w:rPr>
          <w:b/>
          <w:bCs/>
        </w:rPr>
      </w:pPr>
    </w:p>
    <w:p w14:paraId="6455BC59" w14:textId="77777777" w:rsidR="006529BD" w:rsidRDefault="006529BD" w:rsidP="00534AE5">
      <w:pPr>
        <w:rPr>
          <w:b/>
          <w:bCs/>
        </w:rPr>
      </w:pPr>
    </w:p>
    <w:p w14:paraId="2E8E4D40" w14:textId="77777777" w:rsidR="006529BD" w:rsidRDefault="006529BD" w:rsidP="00534AE5">
      <w:pPr>
        <w:rPr>
          <w:b/>
          <w:bCs/>
        </w:rPr>
      </w:pPr>
    </w:p>
    <w:p w14:paraId="569965A3" w14:textId="77777777" w:rsidR="006529BD" w:rsidRDefault="006529BD" w:rsidP="00534AE5">
      <w:pPr>
        <w:rPr>
          <w:b/>
          <w:bCs/>
        </w:rPr>
      </w:pPr>
    </w:p>
    <w:p w14:paraId="1CF936A9" w14:textId="77777777" w:rsidR="006529BD" w:rsidRDefault="006529BD" w:rsidP="00534AE5">
      <w:pPr>
        <w:rPr>
          <w:b/>
          <w:bCs/>
        </w:rPr>
      </w:pPr>
    </w:p>
    <w:p w14:paraId="2579D905" w14:textId="77777777" w:rsidR="006529BD" w:rsidRDefault="006529BD" w:rsidP="00534AE5">
      <w:pPr>
        <w:rPr>
          <w:b/>
          <w:bCs/>
        </w:rPr>
      </w:pPr>
    </w:p>
    <w:p w14:paraId="38D30110" w14:textId="77777777" w:rsidR="006529BD" w:rsidRDefault="006529BD" w:rsidP="00534AE5">
      <w:pPr>
        <w:rPr>
          <w:b/>
          <w:bCs/>
        </w:rPr>
      </w:pPr>
    </w:p>
    <w:p w14:paraId="567E2F55" w14:textId="77777777" w:rsidR="006529BD" w:rsidRDefault="006529BD" w:rsidP="00534AE5">
      <w:pPr>
        <w:rPr>
          <w:b/>
          <w:bCs/>
        </w:rPr>
      </w:pPr>
    </w:p>
    <w:p w14:paraId="632D21A0" w14:textId="77777777" w:rsidR="006529BD" w:rsidRDefault="006529BD" w:rsidP="00534AE5">
      <w:pPr>
        <w:rPr>
          <w:b/>
          <w:bCs/>
        </w:rPr>
      </w:pPr>
    </w:p>
    <w:p w14:paraId="40316890" w14:textId="77777777" w:rsidR="006529BD" w:rsidRDefault="006529BD" w:rsidP="00534AE5">
      <w:pPr>
        <w:rPr>
          <w:b/>
          <w:bCs/>
        </w:rPr>
      </w:pPr>
    </w:p>
    <w:p w14:paraId="4ED9CAF3" w14:textId="556FE1AC" w:rsidR="00534AE5" w:rsidRPr="00534AE5" w:rsidRDefault="00534AE5" w:rsidP="00534AE5">
      <w:pPr>
        <w:rPr>
          <w:b/>
          <w:bCs/>
        </w:rPr>
      </w:pPr>
      <w:r w:rsidRPr="00534AE5">
        <w:rPr>
          <w:b/>
          <w:bCs/>
        </w:rPr>
        <w:lastRenderedPageBreak/>
        <w:t>Vztahová matice odpovědnosti během výstavbového projektu</w:t>
      </w:r>
      <w:bookmarkEnd w:id="23"/>
    </w:p>
    <w:p w14:paraId="0808088F" w14:textId="5EA60EC5" w:rsidR="00534AE5" w:rsidRDefault="00534AE5" w:rsidP="00534AE5">
      <w:pPr>
        <w:ind w:left="360"/>
      </w:pPr>
      <w:r>
        <w:rPr>
          <w:noProof/>
        </w:rPr>
        <w:drawing>
          <wp:inline distT="0" distB="0" distL="0" distR="0" wp14:anchorId="3628AD00" wp14:editId="48A040A0">
            <wp:extent cx="4819652" cy="5400675"/>
            <wp:effectExtent l="0" t="0" r="0" b="0"/>
            <wp:docPr id="903072158" name="Obrázek 903072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extLst>
                        <a:ext uri="{28A0092B-C50C-407E-A947-70E740481C1C}">
                          <a14:useLocalDpi xmlns:a14="http://schemas.microsoft.com/office/drawing/2010/main" val="0"/>
                        </a:ext>
                      </a:extLst>
                    </a:blip>
                    <a:stretch>
                      <a:fillRect/>
                    </a:stretch>
                  </pic:blipFill>
                  <pic:spPr>
                    <a:xfrm>
                      <a:off x="0" y="0"/>
                      <a:ext cx="4819652" cy="5400675"/>
                    </a:xfrm>
                    <a:prstGeom prst="rect">
                      <a:avLst/>
                    </a:prstGeom>
                  </pic:spPr>
                </pic:pic>
              </a:graphicData>
            </a:graphic>
          </wp:inline>
        </w:drawing>
      </w:r>
    </w:p>
    <w:p w14:paraId="6D8A7518" w14:textId="77777777" w:rsidR="00B55EE5" w:rsidRPr="00D67D61" w:rsidRDefault="00B55EE5" w:rsidP="00534AE5">
      <w:pPr>
        <w:ind w:left="360"/>
      </w:pPr>
    </w:p>
    <w:p w14:paraId="2320F683" w14:textId="0FBA015A" w:rsidR="007013C7" w:rsidRDefault="13B6D2BE" w:rsidP="00DC4D64">
      <w:pPr>
        <w:pStyle w:val="Nadpis1"/>
      </w:pPr>
      <w:bookmarkStart w:id="24" w:name="_Toc202367375"/>
      <w:r>
        <w:t>Informační model v realizační fázi</w:t>
      </w:r>
      <w:bookmarkEnd w:id="24"/>
    </w:p>
    <w:p w14:paraId="25A177DA" w14:textId="78BD2D35" w:rsidR="007013C7" w:rsidRDefault="13242DC7" w:rsidP="31602EAC">
      <w:r>
        <w:t xml:space="preserve">Cílem objednatele je mít v rámci realizační fáze model průběžně aktualizován, tzn. </w:t>
      </w:r>
      <w:r w:rsidRPr="13242DC7">
        <w:rPr>
          <w:b/>
          <w:bCs/>
        </w:rPr>
        <w:t>model musí být v průběhu realizace průběžně aktualizován a odpovídat skutečnosti</w:t>
      </w:r>
      <w:r>
        <w:t xml:space="preserve">. To s sebou nese povinnost zhotovitele zapisovat data dle postupu realizačních prací. Objednatel požaduje zapisovat data formou metadat nad IFC v prostředí CDE. </w:t>
      </w:r>
    </w:p>
    <w:p w14:paraId="2DD696E7" w14:textId="5C59385D" w:rsidR="007013C7" w:rsidRPr="00EE1E5F" w:rsidRDefault="13B6D2BE" w:rsidP="00EE1E5F">
      <w:pPr>
        <w:pStyle w:val="Nadpis2"/>
        <w:rPr>
          <w:b w:val="0"/>
        </w:rPr>
      </w:pPr>
      <w:bookmarkStart w:id="25" w:name="_Toc202367376"/>
      <w:r>
        <w:t>Milníky projektu</w:t>
      </w:r>
      <w:bookmarkEnd w:id="25"/>
    </w:p>
    <w:p w14:paraId="1C67EC05" w14:textId="3D12EBA9" w:rsidR="007013C7" w:rsidRDefault="007013C7" w:rsidP="007013C7">
      <w:r>
        <w:t xml:space="preserve">V projektu </w:t>
      </w:r>
      <w:r w:rsidR="003D5B8E">
        <w:t xml:space="preserve">jsou </w:t>
      </w:r>
      <w:r>
        <w:t>sledovány milníky:</w:t>
      </w:r>
    </w:p>
    <w:p w14:paraId="59D635F6" w14:textId="3D0B03E7" w:rsidR="007013C7" w:rsidRDefault="007013C7" w:rsidP="007013C7">
      <w:pPr>
        <w:pStyle w:val="Odstavecseseznamem"/>
        <w:numPr>
          <w:ilvl w:val="0"/>
          <w:numId w:val="14"/>
        </w:numPr>
      </w:pPr>
      <w:r>
        <w:t>odpovídající jednotlivým stupňům PD (nejsou řešeny v tomto dokumentu) a</w:t>
      </w:r>
    </w:p>
    <w:p w14:paraId="09E0F669" w14:textId="5741BBFE" w:rsidR="007013C7" w:rsidRDefault="007013C7" w:rsidP="007013C7">
      <w:pPr>
        <w:pStyle w:val="Odstavecseseznamem"/>
        <w:numPr>
          <w:ilvl w:val="0"/>
          <w:numId w:val="14"/>
        </w:numPr>
      </w:pPr>
      <w:r>
        <w:t>v realizační fázi milníky, během kterých zhotovitel postupně plní a odevzdává databázi datového standardu.</w:t>
      </w:r>
    </w:p>
    <w:p w14:paraId="10A7A21D" w14:textId="19DA030B" w:rsidR="007013C7" w:rsidRPr="001014A8" w:rsidRDefault="00497083" w:rsidP="001014A8">
      <w:pPr>
        <w:pStyle w:val="Nadpis3"/>
        <w:rPr>
          <w:b w:val="0"/>
        </w:rPr>
      </w:pPr>
      <w:bookmarkStart w:id="26" w:name="_Toc202367377"/>
      <w:r>
        <w:rPr>
          <w:noProof/>
        </w:rPr>
        <w:lastRenderedPageBreak/>
        <w:drawing>
          <wp:anchor distT="0" distB="0" distL="114300" distR="114300" simplePos="0" relativeHeight="251692032" behindDoc="0" locked="0" layoutInCell="1" allowOverlap="1" wp14:anchorId="30671142" wp14:editId="7526E4E1">
            <wp:simplePos x="0" y="0"/>
            <wp:positionH relativeFrom="column">
              <wp:posOffset>-683697</wp:posOffset>
            </wp:positionH>
            <wp:positionV relativeFrom="paragraph">
              <wp:posOffset>209080</wp:posOffset>
            </wp:positionV>
            <wp:extent cx="506095" cy="516255"/>
            <wp:effectExtent l="0" t="0" r="8255" b="0"/>
            <wp:wrapNone/>
            <wp:docPr id="23" name="Obrázek 23" descr="Obsah obrázku bič&#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ázek 3" descr="Obsah obrázku bič&#10;&#10;Popis byl vytvořen automaticky"/>
                    <pic:cNvPicPr/>
                  </pic:nvPicPr>
                  <pic:blipFill>
                    <a:blip r:embed="rId14" cstate="print">
                      <a:extLst>
                        <a:ext uri="{28A0092B-C50C-407E-A947-70E740481C1C}">
                          <a14:useLocalDpi xmlns:a14="http://schemas.microsoft.com/office/drawing/2010/main" val="0"/>
                        </a:ext>
                      </a:extLst>
                    </a:blip>
                    <a:stretch>
                      <a:fillRect/>
                    </a:stretch>
                  </pic:blipFill>
                  <pic:spPr>
                    <a:xfrm flipH="1">
                      <a:off x="0" y="0"/>
                      <a:ext cx="506095" cy="516255"/>
                    </a:xfrm>
                    <a:prstGeom prst="rect">
                      <a:avLst/>
                    </a:prstGeom>
                  </pic:spPr>
                </pic:pic>
              </a:graphicData>
            </a:graphic>
            <wp14:sizeRelH relativeFrom="page">
              <wp14:pctWidth>0</wp14:pctWidth>
            </wp14:sizeRelH>
            <wp14:sizeRelV relativeFrom="page">
              <wp14:pctHeight>0</wp14:pctHeight>
            </wp14:sizeRelV>
          </wp:anchor>
        </w:drawing>
      </w:r>
      <w:r w:rsidR="61B43085">
        <w:t>Milníky odevzdání dat a aktualizace DIMS</w:t>
      </w:r>
      <w:bookmarkEnd w:id="26"/>
    </w:p>
    <w:p w14:paraId="0A02F7C6" w14:textId="55A44438" w:rsidR="007013C7" w:rsidRDefault="00497083" w:rsidP="007013C7">
      <w:r>
        <w:rPr>
          <w:noProof/>
        </w:rPr>
        <w:drawing>
          <wp:anchor distT="0" distB="0" distL="114300" distR="114300" simplePos="0" relativeHeight="251693056" behindDoc="0" locked="0" layoutInCell="1" allowOverlap="1" wp14:anchorId="191E8F4D" wp14:editId="366482FE">
            <wp:simplePos x="0" y="0"/>
            <wp:positionH relativeFrom="column">
              <wp:posOffset>-750372</wp:posOffset>
            </wp:positionH>
            <wp:positionV relativeFrom="paragraph">
              <wp:posOffset>665645</wp:posOffset>
            </wp:positionV>
            <wp:extent cx="561975" cy="485775"/>
            <wp:effectExtent l="0" t="0" r="9525" b="9525"/>
            <wp:wrapNone/>
            <wp:docPr id="24" name="Obrázek 24" descr="Obsah obrázku sponka na papír&#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4" descr="Obsah obrázku sponka na papír&#10;&#10;Popis byl vytvořen automaticky"/>
                    <pic:cNvPicPr/>
                  </pic:nvPicPr>
                  <pic:blipFill>
                    <a:blip r:embed="rId13" cstate="print">
                      <a:extLst>
                        <a:ext uri="{28A0092B-C50C-407E-A947-70E740481C1C}">
                          <a14:useLocalDpi xmlns:a14="http://schemas.microsoft.com/office/drawing/2010/main" val="0"/>
                        </a:ext>
                      </a:extLst>
                    </a:blip>
                    <a:stretch>
                      <a:fillRect/>
                    </a:stretch>
                  </pic:blipFill>
                  <pic:spPr>
                    <a:xfrm>
                      <a:off x="0" y="0"/>
                      <a:ext cx="561975" cy="485775"/>
                    </a:xfrm>
                    <a:prstGeom prst="rect">
                      <a:avLst/>
                    </a:prstGeom>
                  </pic:spPr>
                </pic:pic>
              </a:graphicData>
            </a:graphic>
            <wp14:sizeRelH relativeFrom="page">
              <wp14:pctWidth>0</wp14:pctWidth>
            </wp14:sizeRelH>
            <wp14:sizeRelV relativeFrom="page">
              <wp14:pctHeight>0</wp14:pctHeight>
            </wp14:sizeRelV>
          </wp:anchor>
        </w:drawing>
      </w:r>
      <w:r w:rsidR="61B43085">
        <w:t xml:space="preserve">Milníky reflektují postup prací v realizační fázi. Konkrétní termíny budou zhotovitelem stavby předvyplněny </w:t>
      </w:r>
      <w:r w:rsidR="003D5B8E">
        <w:t>po dohodě s AD</w:t>
      </w:r>
      <w:r w:rsidR="61B43085">
        <w:t xml:space="preserve"> v realizační fázi</w:t>
      </w:r>
      <w:r w:rsidR="00605369">
        <w:t>,</w:t>
      </w:r>
      <w:r w:rsidR="00421D00">
        <w:t xml:space="preserve"> a to nejlépe hned po započetí stavebních prací</w:t>
      </w:r>
      <w:r w:rsidR="61B43085">
        <w:t>. Termíny navrhuje zhotovitel stavby tak, aby odpovídaly postupů prací dle časového harmonogramu a vypíše je zvlášť do přílohy</w:t>
      </w:r>
      <w:r w:rsidR="003D5B8E">
        <w:t xml:space="preserve"> k </w:t>
      </w:r>
      <w:r w:rsidR="61B43085">
        <w:t>dokumentu BEP</w:t>
      </w:r>
      <w:r w:rsidR="003D5B8E">
        <w:t xml:space="preserve">, </w:t>
      </w:r>
      <w:r w:rsidR="00421D00">
        <w:t xml:space="preserve">až </w:t>
      </w:r>
      <w:r w:rsidR="003D5B8E">
        <w:t>ve fázi realizace stavby</w:t>
      </w:r>
      <w:r w:rsidR="61B43085">
        <w:t>. Aktualizace termínů pak bude odpovídat skutečné realizaci na stavbě.</w:t>
      </w:r>
    </w:p>
    <w:p w14:paraId="5F263F97" w14:textId="227A4B57" w:rsidR="007013C7" w:rsidRDefault="162B2C83" w:rsidP="007013C7">
      <w:bookmarkStart w:id="27" w:name="_Hlk109940951"/>
      <w:r>
        <w:t>Po zabudování prvků a splnění milníku má zhotovitel měsíc na dodání vyplněné databáze dat na CDE.</w:t>
      </w:r>
    </w:p>
    <w:p w14:paraId="59626AF5" w14:textId="65130011" w:rsidR="007013C7" w:rsidRPr="001014A8" w:rsidRDefault="13B6D2BE" w:rsidP="001014A8">
      <w:pPr>
        <w:pStyle w:val="Nadpis2"/>
        <w:rPr>
          <w:b w:val="0"/>
        </w:rPr>
      </w:pPr>
      <w:bookmarkStart w:id="28" w:name="_Toc202367378"/>
      <w:bookmarkEnd w:id="27"/>
      <w:r>
        <w:t>Aktualizace informačního modelu staveb</w:t>
      </w:r>
      <w:bookmarkEnd w:id="28"/>
    </w:p>
    <w:p w14:paraId="78BE0BC6" w14:textId="1559C8AA" w:rsidR="007013C7" w:rsidRDefault="13242DC7" w:rsidP="007013C7">
      <w:r>
        <w:t xml:space="preserve">Objednatel požaduje po </w:t>
      </w:r>
      <w:r w:rsidR="00335382">
        <w:t>zhotoviteli stavby,</w:t>
      </w:r>
      <w:r>
        <w:t xml:space="preserve"> aby v průběhu realizace aktualizoval model ve formátu IFC tak, aby odpovídal již realizovaným konstrukcím a prvkům. </w:t>
      </w:r>
      <w:r w:rsidRPr="13242DC7">
        <w:rPr>
          <w:rFonts w:eastAsiaTheme="minorEastAsia"/>
          <w:b/>
          <w:bCs/>
        </w:rPr>
        <w:t>Četnost aktualizací se odvíjí od etapizace milníků odevzdávání dat IMS a případných změn</w:t>
      </w:r>
      <w:r>
        <w:t xml:space="preserve">. Tato průběžná aktualizace je spojena s grafickou části modelu a s tvorbou databáze metadat nad IFC a je součástí sjednaných podmínek ve </w:t>
      </w:r>
      <w:proofErr w:type="spellStart"/>
      <w:r>
        <w:t>SoD</w:t>
      </w:r>
      <w:proofErr w:type="spellEnd"/>
      <w:r>
        <w:t>. Za aktualizaci může být požadováno rozšíření/zúžení požadovaných dat.</w:t>
      </w:r>
    </w:p>
    <w:p w14:paraId="09497DE9" w14:textId="77777777" w:rsidR="00796DAA" w:rsidRPr="00796DAA" w:rsidRDefault="13B6D2BE" w:rsidP="00796DAA">
      <w:pPr>
        <w:pStyle w:val="Nadpis1"/>
      </w:pPr>
      <w:bookmarkStart w:id="29" w:name="_Toc109943956"/>
      <w:bookmarkStart w:id="30" w:name="_Toc202367379"/>
      <w:r>
        <w:t>Řízení změn</w:t>
      </w:r>
      <w:bookmarkEnd w:id="29"/>
      <w:bookmarkEnd w:id="30"/>
    </w:p>
    <w:p w14:paraId="63700B8A" w14:textId="77777777" w:rsidR="00796DAA" w:rsidRDefault="00796DAA" w:rsidP="00796DAA">
      <w:pPr>
        <w:rPr>
          <w:rFonts w:asciiTheme="majorHAnsi" w:hAnsiTheme="majorHAnsi" w:cstheme="majorBidi"/>
        </w:rPr>
      </w:pPr>
      <w:r w:rsidRPr="0F82F35B">
        <w:rPr>
          <w:rFonts w:asciiTheme="majorHAnsi" w:hAnsiTheme="majorHAnsi" w:cstheme="majorBidi"/>
        </w:rPr>
        <w:t>Objednatel díla nepředpokládá změny v projektu. Pokud nastanou, postupuje se dle instrukcí uvedených níže.</w:t>
      </w:r>
    </w:p>
    <w:p w14:paraId="5C779A4D" w14:textId="77777777" w:rsidR="00796DAA" w:rsidRPr="00796DAA" w:rsidRDefault="13B6D2BE" w:rsidP="00796DAA">
      <w:pPr>
        <w:pStyle w:val="Nadpis2"/>
      </w:pPr>
      <w:bookmarkStart w:id="31" w:name="_Toc109943957"/>
      <w:bookmarkStart w:id="32" w:name="_Toc202367380"/>
      <w:r>
        <w:t>Změna modelu</w:t>
      </w:r>
      <w:bookmarkEnd w:id="31"/>
      <w:bookmarkEnd w:id="32"/>
    </w:p>
    <w:p w14:paraId="73676EC3" w14:textId="77777777" w:rsidR="00796DAA" w:rsidRDefault="13B6D2BE" w:rsidP="13242DC7">
      <w:pPr>
        <w:rPr>
          <w:rFonts w:asciiTheme="majorHAnsi" w:hAnsiTheme="majorHAnsi" w:cstheme="majorBidi"/>
          <w:highlight w:val="yellow"/>
        </w:rPr>
      </w:pPr>
      <w:r w:rsidRPr="13B6D2BE">
        <w:rPr>
          <w:rFonts w:asciiTheme="majorHAnsi" w:hAnsiTheme="majorHAnsi" w:cstheme="majorBidi"/>
        </w:rPr>
        <w:t>Za změnu v modelu je považováno cokoliv, co překračuje původní návrh po stránce geometrické. Jakákoliv výměna prvku, jehož geometrie je stejná jako původní prvek netvoří změnu, ale aktualizaci. Vícepráce jdou za tím, kdo změnu modelu vyvolal.</w:t>
      </w:r>
    </w:p>
    <w:p w14:paraId="6211132B" w14:textId="77777777" w:rsidR="00796DAA" w:rsidRDefault="00796DAA" w:rsidP="00796DAA">
      <w:pPr>
        <w:rPr>
          <w:rFonts w:asciiTheme="majorHAnsi" w:hAnsiTheme="majorHAnsi" w:cstheme="majorHAnsi"/>
          <w:b/>
          <w:color w:val="00A499"/>
          <w:sz w:val="26"/>
          <w:szCs w:val="26"/>
        </w:rPr>
      </w:pPr>
      <w:r w:rsidRPr="00AD58D9">
        <w:rPr>
          <w:rFonts w:asciiTheme="majorHAnsi" w:hAnsiTheme="majorHAnsi" w:cstheme="majorHAnsi"/>
          <w:b/>
          <w:color w:val="00A499"/>
          <w:sz w:val="26"/>
          <w:szCs w:val="26"/>
        </w:rPr>
        <w:t>Aktualizace model</w:t>
      </w:r>
      <w:r>
        <w:rPr>
          <w:rFonts w:asciiTheme="majorHAnsi" w:hAnsiTheme="majorHAnsi" w:cstheme="majorHAnsi"/>
          <w:b/>
          <w:color w:val="00A499"/>
          <w:sz w:val="26"/>
          <w:szCs w:val="26"/>
        </w:rPr>
        <w:t>u</w:t>
      </w:r>
    </w:p>
    <w:p w14:paraId="44193ADA" w14:textId="77777777" w:rsidR="00796DAA" w:rsidRDefault="00796DAA" w:rsidP="00796DAA">
      <w:pPr>
        <w:rPr>
          <w:rFonts w:asciiTheme="majorHAnsi" w:hAnsiTheme="majorHAnsi" w:cstheme="majorBidi"/>
        </w:rPr>
      </w:pPr>
      <w:r w:rsidRPr="0F82F35B">
        <w:rPr>
          <w:rFonts w:asciiTheme="majorHAnsi" w:hAnsiTheme="majorHAnsi" w:cstheme="majorBidi"/>
        </w:rPr>
        <w:t xml:space="preserve">Aktualizace modelu je cokoliv, co zpřesňuje zadání po stránce geometrické i </w:t>
      </w:r>
      <w:proofErr w:type="spellStart"/>
      <w:r w:rsidRPr="0F82F35B">
        <w:rPr>
          <w:rFonts w:asciiTheme="majorHAnsi" w:hAnsiTheme="majorHAnsi" w:cstheme="majorBidi"/>
        </w:rPr>
        <w:t>negeometrické</w:t>
      </w:r>
      <w:proofErr w:type="spellEnd"/>
      <w:r w:rsidRPr="0F82F35B">
        <w:rPr>
          <w:rFonts w:asciiTheme="majorHAnsi" w:hAnsiTheme="majorHAnsi" w:cstheme="majorBidi"/>
        </w:rPr>
        <w:t>. Jsou to veškeré činnosti a práce, které postupem času nabývají na pravdivosti a stálosti. Jedná se o činnosti prováděné v realizační fázi. Zhotovitel i autorský dozor jsou povinni aktualizovat model dle harmonogramu Odevzdávání databáze dat zhotovitelem. Pokud dojde ke zjištění změny na aktuálním stavu oproti modelu, musí autorský dozor zajistit aktualizaci modelu se změnou. Změna se dále bude řešit dle o</w:t>
      </w:r>
      <w:r>
        <w:rPr>
          <w:rFonts w:asciiTheme="majorHAnsi" w:hAnsiTheme="majorHAnsi" w:cstheme="majorBidi"/>
        </w:rPr>
        <w:t>d</w:t>
      </w:r>
      <w:r w:rsidRPr="0F82F35B">
        <w:rPr>
          <w:rFonts w:asciiTheme="majorHAnsi" w:hAnsiTheme="majorHAnsi" w:cstheme="majorBidi"/>
        </w:rPr>
        <w:t xml:space="preserve">st. Změna modelu. </w:t>
      </w:r>
    </w:p>
    <w:p w14:paraId="16F39C0F" w14:textId="77777777" w:rsidR="00796DAA" w:rsidRDefault="00796DAA" w:rsidP="00796DAA">
      <w:pPr>
        <w:rPr>
          <w:rFonts w:asciiTheme="majorHAnsi" w:hAnsiTheme="majorHAnsi" w:cstheme="majorHAnsi"/>
          <w:b/>
          <w:color w:val="00A499"/>
          <w:sz w:val="26"/>
          <w:szCs w:val="26"/>
        </w:rPr>
      </w:pPr>
      <w:r w:rsidRPr="00AD58D9">
        <w:rPr>
          <w:rFonts w:asciiTheme="majorHAnsi" w:hAnsiTheme="majorHAnsi" w:cstheme="majorHAnsi"/>
          <w:b/>
          <w:color w:val="00A499"/>
          <w:sz w:val="26"/>
          <w:szCs w:val="26"/>
        </w:rPr>
        <w:t>Změna vyvolaná objednatelem</w:t>
      </w:r>
    </w:p>
    <w:p w14:paraId="1AB69D47" w14:textId="496A1B72" w:rsidR="00796DAA" w:rsidRDefault="13B6D2BE" w:rsidP="13B6D2BE">
      <w:pPr>
        <w:rPr>
          <w:rFonts w:asciiTheme="majorHAnsi" w:hAnsiTheme="majorHAnsi" w:cstheme="majorBidi"/>
        </w:rPr>
      </w:pPr>
      <w:r w:rsidRPr="13B6D2BE">
        <w:rPr>
          <w:rFonts w:asciiTheme="majorHAnsi" w:hAnsiTheme="majorHAnsi" w:cstheme="majorBidi"/>
        </w:rPr>
        <w:t>Pokud změnu vyvolá objednatel, např. dodatečnou dispoziční změnou nebo zaměněním prvku s jinými geometrickými hodnotami jinými, než byl IMS modelován. Veškeré náklady spojené s přemodelováním a se zapracování změny hradí objednatel.</w:t>
      </w:r>
    </w:p>
    <w:p w14:paraId="6ABC7E9D" w14:textId="77777777" w:rsidR="00796DAA" w:rsidRDefault="00796DAA" w:rsidP="00796DAA">
      <w:pPr>
        <w:rPr>
          <w:rFonts w:asciiTheme="majorHAnsi" w:hAnsiTheme="majorHAnsi" w:cstheme="majorHAnsi"/>
          <w:b/>
          <w:color w:val="00A499"/>
          <w:sz w:val="26"/>
          <w:szCs w:val="26"/>
        </w:rPr>
      </w:pPr>
      <w:r w:rsidRPr="00AD58D9">
        <w:rPr>
          <w:rFonts w:asciiTheme="majorHAnsi" w:hAnsiTheme="majorHAnsi" w:cstheme="majorHAnsi"/>
          <w:b/>
          <w:color w:val="00A499"/>
          <w:sz w:val="26"/>
          <w:szCs w:val="26"/>
        </w:rPr>
        <w:t>Změna vyvolaná zhotovitelem</w:t>
      </w:r>
    </w:p>
    <w:p w14:paraId="5C52345C" w14:textId="77777777" w:rsidR="00796DAA" w:rsidRPr="00AD58D9" w:rsidRDefault="00796DAA" w:rsidP="00796DAA">
      <w:pPr>
        <w:rPr>
          <w:rFonts w:asciiTheme="majorHAnsi" w:hAnsiTheme="majorHAnsi" w:cstheme="majorBidi"/>
        </w:rPr>
      </w:pPr>
      <w:r w:rsidRPr="0F82F35B">
        <w:rPr>
          <w:rFonts w:asciiTheme="majorHAnsi" w:hAnsiTheme="majorHAnsi" w:cstheme="majorBidi"/>
        </w:rPr>
        <w:t>Pokud změnu vyvolá zhotovitel, např. použitím jiných než předdefinovaných materiálů, je zajištění zapracování této změny na straně zhotovitele.</w:t>
      </w:r>
    </w:p>
    <w:p w14:paraId="58AF99C4" w14:textId="77777777" w:rsidR="00796DAA" w:rsidRDefault="00796DAA" w:rsidP="00796DAA">
      <w:pPr>
        <w:rPr>
          <w:rFonts w:asciiTheme="majorHAnsi" w:hAnsiTheme="majorHAnsi" w:cstheme="majorHAnsi"/>
          <w:b/>
          <w:color w:val="00A499"/>
          <w:sz w:val="26"/>
          <w:szCs w:val="26"/>
        </w:rPr>
      </w:pPr>
      <w:r w:rsidRPr="00AD58D9">
        <w:rPr>
          <w:rFonts w:asciiTheme="majorHAnsi" w:hAnsiTheme="majorHAnsi" w:cstheme="majorHAnsi"/>
          <w:b/>
          <w:color w:val="00A499"/>
          <w:sz w:val="26"/>
          <w:szCs w:val="26"/>
        </w:rPr>
        <w:t>Změna vyvolaná chybou v projektové dokumentaci</w:t>
      </w:r>
    </w:p>
    <w:p w14:paraId="63AAE711" w14:textId="77777777" w:rsidR="00796DAA" w:rsidRPr="00AD58D9" w:rsidRDefault="00796DAA" w:rsidP="00796DAA">
      <w:pPr>
        <w:rPr>
          <w:rFonts w:asciiTheme="majorHAnsi" w:hAnsiTheme="majorHAnsi" w:cstheme="majorHAnsi"/>
        </w:rPr>
      </w:pPr>
      <w:r w:rsidRPr="00AD58D9">
        <w:rPr>
          <w:rFonts w:asciiTheme="majorHAnsi" w:hAnsiTheme="majorHAnsi" w:cstheme="majorHAnsi"/>
        </w:rPr>
        <w:lastRenderedPageBreak/>
        <w:t>Pokud v procesy výstavby je odhalena chyba v projektové doku</w:t>
      </w:r>
      <w:r>
        <w:rPr>
          <w:rFonts w:asciiTheme="majorHAnsi" w:hAnsiTheme="majorHAnsi" w:cstheme="majorHAnsi"/>
        </w:rPr>
        <w:t>me</w:t>
      </w:r>
      <w:r w:rsidRPr="00AD58D9">
        <w:rPr>
          <w:rFonts w:asciiTheme="majorHAnsi" w:hAnsiTheme="majorHAnsi" w:cstheme="majorHAnsi"/>
        </w:rPr>
        <w:t>ntaci, je na projektantovi, aby chybu odstranil. Tyto práce nečiní vícepráce.</w:t>
      </w:r>
    </w:p>
    <w:p w14:paraId="70C7E0B2" w14:textId="18F5B235" w:rsidR="00DC4D64" w:rsidRDefault="00786B1C" w:rsidP="00DC4D64">
      <w:pPr>
        <w:pStyle w:val="Nadpis1"/>
      </w:pPr>
      <w:bookmarkStart w:id="33" w:name="_Toc202367381"/>
      <w:r>
        <w:rPr>
          <w:noProof/>
        </w:rPr>
        <w:drawing>
          <wp:anchor distT="0" distB="0" distL="114300" distR="114300" simplePos="0" relativeHeight="251695104" behindDoc="0" locked="0" layoutInCell="1" allowOverlap="1" wp14:anchorId="4BE78D26" wp14:editId="4CBE4D64">
            <wp:simplePos x="0" y="0"/>
            <wp:positionH relativeFrom="column">
              <wp:posOffset>-611505</wp:posOffset>
            </wp:positionH>
            <wp:positionV relativeFrom="paragraph">
              <wp:posOffset>257175</wp:posOffset>
            </wp:positionV>
            <wp:extent cx="506095" cy="516255"/>
            <wp:effectExtent l="0" t="0" r="8255" b="0"/>
            <wp:wrapNone/>
            <wp:docPr id="26" name="Obrázek 26" descr="Obsah obrázku bič&#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ázek 3" descr="Obsah obrázku bič&#10;&#10;Popis byl vytvořen automaticky"/>
                    <pic:cNvPicPr/>
                  </pic:nvPicPr>
                  <pic:blipFill>
                    <a:blip r:embed="rId14" cstate="print">
                      <a:extLst>
                        <a:ext uri="{28A0092B-C50C-407E-A947-70E740481C1C}">
                          <a14:useLocalDpi xmlns:a14="http://schemas.microsoft.com/office/drawing/2010/main" val="0"/>
                        </a:ext>
                      </a:extLst>
                    </a:blip>
                    <a:stretch>
                      <a:fillRect/>
                    </a:stretch>
                  </pic:blipFill>
                  <pic:spPr>
                    <a:xfrm flipH="1">
                      <a:off x="0" y="0"/>
                      <a:ext cx="506095" cy="516255"/>
                    </a:xfrm>
                    <a:prstGeom prst="rect">
                      <a:avLst/>
                    </a:prstGeom>
                  </pic:spPr>
                </pic:pic>
              </a:graphicData>
            </a:graphic>
            <wp14:sizeRelH relativeFrom="page">
              <wp14:pctWidth>0</wp14:pctWidth>
            </wp14:sizeRelH>
            <wp14:sizeRelV relativeFrom="page">
              <wp14:pctHeight>0</wp14:pctHeight>
            </wp14:sizeRelV>
          </wp:anchor>
        </w:drawing>
      </w:r>
      <w:r w:rsidR="61B43085">
        <w:t>Model skutečného provedení stavby</w:t>
      </w:r>
      <w:bookmarkEnd w:id="33"/>
    </w:p>
    <w:p w14:paraId="1E2E1D95" w14:textId="425D864B" w:rsidR="003172AA" w:rsidRDefault="61B43085" w:rsidP="003172AA">
      <w:r>
        <w:t xml:space="preserve">MSPS vzniká v průběhu realizační fáze, viz milníky projektu. </w:t>
      </w:r>
    </w:p>
    <w:p w14:paraId="2793AABE" w14:textId="26A31546" w:rsidR="000751F2" w:rsidRDefault="00786B1C" w:rsidP="003172AA">
      <w:r>
        <w:rPr>
          <w:noProof/>
        </w:rPr>
        <w:drawing>
          <wp:anchor distT="0" distB="0" distL="114300" distR="114300" simplePos="0" relativeHeight="251696128" behindDoc="0" locked="0" layoutInCell="1" allowOverlap="1" wp14:anchorId="729E2643" wp14:editId="48CFFAF3">
            <wp:simplePos x="0" y="0"/>
            <wp:positionH relativeFrom="column">
              <wp:posOffset>-678180</wp:posOffset>
            </wp:positionH>
            <wp:positionV relativeFrom="paragraph">
              <wp:posOffset>381000</wp:posOffset>
            </wp:positionV>
            <wp:extent cx="561975" cy="485775"/>
            <wp:effectExtent l="0" t="0" r="9525" b="9525"/>
            <wp:wrapNone/>
            <wp:docPr id="27" name="Obrázek 27" descr="Obsah obrázku sponka na papír&#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4" descr="Obsah obrázku sponka na papír&#10;&#10;Popis byl vytvořen automaticky"/>
                    <pic:cNvPicPr/>
                  </pic:nvPicPr>
                  <pic:blipFill>
                    <a:blip r:embed="rId13" cstate="print">
                      <a:extLst>
                        <a:ext uri="{28A0092B-C50C-407E-A947-70E740481C1C}">
                          <a14:useLocalDpi xmlns:a14="http://schemas.microsoft.com/office/drawing/2010/main" val="0"/>
                        </a:ext>
                      </a:extLst>
                    </a:blip>
                    <a:stretch>
                      <a:fillRect/>
                    </a:stretch>
                  </pic:blipFill>
                  <pic:spPr>
                    <a:xfrm>
                      <a:off x="0" y="0"/>
                      <a:ext cx="561975" cy="485775"/>
                    </a:xfrm>
                    <a:prstGeom prst="rect">
                      <a:avLst/>
                    </a:prstGeom>
                  </pic:spPr>
                </pic:pic>
              </a:graphicData>
            </a:graphic>
            <wp14:sizeRelH relativeFrom="page">
              <wp14:pctWidth>0</wp14:pctWidth>
            </wp14:sizeRelH>
            <wp14:sizeRelV relativeFrom="page">
              <wp14:pctHeight>0</wp14:pctHeight>
            </wp14:sizeRelV>
          </wp:anchor>
        </w:drawing>
      </w:r>
      <w:r w:rsidR="61B43085">
        <w:t xml:space="preserve">Model skutečného provedení stavby se skládá z tzv. informačního kontejneru </w:t>
      </w:r>
      <w:r>
        <w:t xml:space="preserve">(= </w:t>
      </w:r>
      <w:r w:rsidR="61B43085">
        <w:t>souhrn všech požadovaných a dostupných dat a informací k jednotlivým prvkům a konstrukcím MSPS.), který v sobě nese:</w:t>
      </w:r>
    </w:p>
    <w:p w14:paraId="6BC0CF47" w14:textId="08179825" w:rsidR="000751F2" w:rsidRDefault="61B43085" w:rsidP="000751F2">
      <w:pPr>
        <w:pStyle w:val="Odstavecseseznamem"/>
        <w:numPr>
          <w:ilvl w:val="0"/>
          <w:numId w:val="19"/>
        </w:numPr>
      </w:pPr>
      <w:r>
        <w:t>3D model, obsahující předem stanovená data týkající se z</w:t>
      </w:r>
      <w:r w:rsidR="00630337">
        <w:t>e</w:t>
      </w:r>
      <w:r>
        <w:t>j</w:t>
      </w:r>
      <w:r w:rsidR="00630337">
        <w:t>ména</w:t>
      </w:r>
      <w:r>
        <w:t xml:space="preserve"> geometrie a fyzické stavby díla,</w:t>
      </w:r>
    </w:p>
    <w:p w14:paraId="56803E96" w14:textId="3F3CE643" w:rsidR="000751F2" w:rsidRDefault="61B43085" w:rsidP="000751F2">
      <w:pPr>
        <w:pStyle w:val="Odstavecseseznamem"/>
        <w:numPr>
          <w:ilvl w:val="0"/>
          <w:numId w:val="19"/>
        </w:numPr>
      </w:pPr>
      <w:r>
        <w:t>Databázi negrafických dat, která jsou metadaty nad modelem IFC v CDE,</w:t>
      </w:r>
    </w:p>
    <w:p w14:paraId="5723EB54" w14:textId="54CC6D14" w:rsidR="000751F2" w:rsidRDefault="61B43085" w:rsidP="000751F2">
      <w:pPr>
        <w:pStyle w:val="Odstavecseseznamem"/>
        <w:numPr>
          <w:ilvl w:val="0"/>
          <w:numId w:val="19"/>
        </w:numPr>
      </w:pPr>
      <w:r>
        <w:t xml:space="preserve">Databázi negrafických dat, která jsou doplňkově v souboru </w:t>
      </w:r>
      <w:proofErr w:type="spellStart"/>
      <w:r>
        <w:t>xlsx</w:t>
      </w:r>
      <w:proofErr w:type="spellEnd"/>
      <w:r w:rsidR="00630337">
        <w:t xml:space="preserve"> (v případě, že nebude možná preferovaná varianta dle bodu 2.)</w:t>
      </w:r>
      <w:r>
        <w:t>,</w:t>
      </w:r>
    </w:p>
    <w:p w14:paraId="6AAA7A4F" w14:textId="52D035A7" w:rsidR="000F64D1" w:rsidRDefault="61B43085" w:rsidP="000F64D1">
      <w:pPr>
        <w:pStyle w:val="Odstavecseseznamem"/>
        <w:numPr>
          <w:ilvl w:val="0"/>
          <w:numId w:val="19"/>
        </w:numPr>
      </w:pPr>
      <w:r>
        <w:t>Další dokumentaci popisující danou konstrukci / prvek ve formátu PDF, DOC, JPG, PNG aj. jako příloha prvku v metadatech modelu a uložená na CDE.</w:t>
      </w:r>
    </w:p>
    <w:p w14:paraId="04F02704" w14:textId="6E2819E0" w:rsidR="000F64D1" w:rsidRPr="003172AA" w:rsidRDefault="61B43085" w:rsidP="000F64D1">
      <w:r>
        <w:t>Předání MSPS je prováděno přes CDE, a to nahráním všech dat a informací požadovaných objednatelem.</w:t>
      </w:r>
    </w:p>
    <w:p w14:paraId="0287CE52" w14:textId="70CED9C0" w:rsidR="000D270F" w:rsidRPr="000714AB" w:rsidRDefault="00497083" w:rsidP="000714AB">
      <w:pPr>
        <w:pStyle w:val="Nadpis2"/>
        <w:rPr>
          <w:b w:val="0"/>
        </w:rPr>
      </w:pPr>
      <w:bookmarkStart w:id="34" w:name="_Toc202367382"/>
      <w:r>
        <w:rPr>
          <w:noProof/>
        </w:rPr>
        <w:drawing>
          <wp:anchor distT="0" distB="0" distL="114300" distR="114300" simplePos="0" relativeHeight="251710464" behindDoc="0" locked="0" layoutInCell="1" allowOverlap="1" wp14:anchorId="2501C1CF" wp14:editId="67A6D91B">
            <wp:simplePos x="0" y="0"/>
            <wp:positionH relativeFrom="column">
              <wp:posOffset>-676893</wp:posOffset>
            </wp:positionH>
            <wp:positionV relativeFrom="paragraph">
              <wp:posOffset>224996</wp:posOffset>
            </wp:positionV>
            <wp:extent cx="506095" cy="516255"/>
            <wp:effectExtent l="0" t="0" r="8255" b="0"/>
            <wp:wrapNone/>
            <wp:docPr id="33" name="Obrázek 33" descr="Obsah obrázku bič&#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ázek 3" descr="Obsah obrázku bič&#10;&#10;Popis byl vytvořen automaticky"/>
                    <pic:cNvPicPr/>
                  </pic:nvPicPr>
                  <pic:blipFill>
                    <a:blip r:embed="rId14" cstate="print">
                      <a:extLst>
                        <a:ext uri="{28A0092B-C50C-407E-A947-70E740481C1C}">
                          <a14:useLocalDpi xmlns:a14="http://schemas.microsoft.com/office/drawing/2010/main" val="0"/>
                        </a:ext>
                      </a:extLst>
                    </a:blip>
                    <a:stretch>
                      <a:fillRect/>
                    </a:stretch>
                  </pic:blipFill>
                  <pic:spPr>
                    <a:xfrm flipH="1">
                      <a:off x="0" y="0"/>
                      <a:ext cx="506095" cy="516255"/>
                    </a:xfrm>
                    <a:prstGeom prst="rect">
                      <a:avLst/>
                    </a:prstGeom>
                  </pic:spPr>
                </pic:pic>
              </a:graphicData>
            </a:graphic>
            <wp14:sizeRelH relativeFrom="page">
              <wp14:pctWidth>0</wp14:pctWidth>
            </wp14:sizeRelH>
            <wp14:sizeRelV relativeFrom="page">
              <wp14:pctHeight>0</wp14:pctHeight>
            </wp14:sizeRelV>
          </wp:anchor>
        </w:drawing>
      </w:r>
      <w:r w:rsidR="61B43085">
        <w:t>Způsob odevzdávání databází a kontrola</w:t>
      </w:r>
      <w:bookmarkEnd w:id="34"/>
    </w:p>
    <w:p w14:paraId="40CB137C" w14:textId="0B52568B" w:rsidR="00B55EE5" w:rsidRDefault="00B55EE5" w:rsidP="00B55EE5">
      <w:r>
        <w:t xml:space="preserve">Modely budou předány se všemi informacemi a nastaveními, které jsou nezbytné dle kapitoly „Cíl výstavbového projektu“ a nebudou obsahovat pracovní a dočasná nastavení, která by mohla navyšovat datovou velikost modelů. </w:t>
      </w:r>
    </w:p>
    <w:p w14:paraId="183B3E21" w14:textId="77777777" w:rsidR="00B55EE5" w:rsidRDefault="00B55EE5" w:rsidP="00B55EE5">
      <w:r>
        <w:t>Veškeré předávání a odsouhlasování bude probíhat jen přes datové prostředí CDE, aby byla dohledatelnost „kdy, kdo, komu, co“.</w:t>
      </w:r>
    </w:p>
    <w:p w14:paraId="029DFCAA" w14:textId="1AF0856C" w:rsidR="000714AB" w:rsidRDefault="61B43085" w:rsidP="00B55EE5">
      <w:r>
        <w:t>Celý MSPS bude odevzdáván ve formě informačních kontejnerů, které budou mít předepsanou složkovou strukturu. Tato složková strukturu bude odpovídat datovým a informačním kategoriím, které stanoví objednatel. Zhotovitel při odevzdávání bude jednotlivé informace a data plnit do složek dle definovaných pravidel, které obdrží od objednatele.</w:t>
      </w:r>
    </w:p>
    <w:p w14:paraId="1C4A7CF5" w14:textId="290AFE2C" w:rsidR="00D46E25" w:rsidRDefault="03F10DFB" w:rsidP="00C115CF">
      <w:pPr>
        <w:rPr>
          <w:b/>
          <w:bCs/>
        </w:rPr>
      </w:pPr>
      <w:r>
        <w:t xml:space="preserve">Kontrolu MSPS provádí BIM koordinátor objednatele. Bude sledována úplnost vyplněných dat, jejich formát, grafické zpracování modelu apod. </w:t>
      </w:r>
      <w:r w:rsidRPr="03F10DFB">
        <w:rPr>
          <w:b/>
          <w:bCs/>
        </w:rPr>
        <w:t>Důraz je kladen na to, aby veškeré podpůrné nástavby, knihovny a jiné náležitosti, byly odevzdány s modelem, aby v případě potřeby mohl objednatel s modelem ve formátu IFC a nativním formátu dále nakládat, a aby nedošlo ke ztrátám nebo chybnému zobrazování.</w:t>
      </w:r>
    </w:p>
    <w:p w14:paraId="756431CF" w14:textId="3E59F58A" w:rsidR="00B55EE5" w:rsidRPr="00B55EE5" w:rsidRDefault="03F10DFB" w:rsidP="00B55EE5">
      <w:pPr>
        <w:rPr>
          <w:b/>
          <w:bCs/>
        </w:rPr>
      </w:pPr>
      <w:r w:rsidRPr="03F10DFB">
        <w:rPr>
          <w:b/>
          <w:bCs/>
        </w:rPr>
        <w:t>Finální modely jednotlivých fází PD budou předány v nativních formátech a formátu min. IFC 2x3 nebo aktuálnějším dle domluvy s OBJ. Pracovní modely při tvorbě (ke kontrolním dnům projektové dokumentace a následně stavby, jiná různá jednáním) budou ve formátu IFC.</w:t>
      </w:r>
    </w:p>
    <w:p w14:paraId="1A088F5E" w14:textId="77777777" w:rsidR="00B55EE5" w:rsidRPr="00D90327" w:rsidRDefault="00B55EE5" w:rsidP="00B55EE5">
      <w:pPr>
        <w:autoSpaceDE w:val="0"/>
        <w:autoSpaceDN w:val="0"/>
        <w:adjustRightInd w:val="0"/>
        <w:spacing w:after="0" w:line="240" w:lineRule="auto"/>
      </w:pPr>
      <w:r w:rsidRPr="00D90327">
        <w:t xml:space="preserve">Odevzdání DIMS po částech nezbavuje Zhotovitele povinnosti odevzdat Koordinační model a Dílčí modely navzájem zkoordinované. </w:t>
      </w:r>
    </w:p>
    <w:p w14:paraId="5570C58A" w14:textId="77777777" w:rsidR="00B55EE5" w:rsidRPr="00E117C0" w:rsidRDefault="00B55EE5" w:rsidP="00B55EE5">
      <w:pPr>
        <w:rPr>
          <w:rFonts w:asciiTheme="majorHAnsi" w:hAnsiTheme="majorHAnsi" w:cstheme="majorHAnsi"/>
        </w:rPr>
      </w:pPr>
    </w:p>
    <w:p w14:paraId="62572868" w14:textId="77777777" w:rsidR="00B55EE5" w:rsidRDefault="00B55EE5" w:rsidP="00B55EE5">
      <w:pPr>
        <w:rPr>
          <w:rFonts w:asciiTheme="majorHAnsi" w:hAnsiTheme="majorHAnsi" w:cstheme="majorHAnsi"/>
          <w:b/>
        </w:rPr>
      </w:pPr>
      <w:r>
        <w:rPr>
          <w:rFonts w:asciiTheme="majorHAnsi" w:hAnsiTheme="majorHAnsi" w:cstheme="majorHAnsi"/>
          <w:b/>
        </w:rPr>
        <w:t>Proces předávání DIMS přes CDE</w:t>
      </w:r>
    </w:p>
    <w:p w14:paraId="44B5FF7D" w14:textId="77777777" w:rsidR="00B55EE5" w:rsidRDefault="00B55EE5" w:rsidP="00B55EE5">
      <w:pPr>
        <w:rPr>
          <w:rFonts w:asciiTheme="majorHAnsi" w:hAnsiTheme="majorHAnsi" w:cstheme="majorHAnsi"/>
          <w:b/>
        </w:rPr>
      </w:pPr>
      <w:r>
        <w:rPr>
          <w:rFonts w:asciiTheme="majorHAnsi" w:hAnsiTheme="majorHAnsi" w:cstheme="majorHAnsi"/>
          <w:i/>
          <w:noProof/>
        </w:rPr>
        <w:lastRenderedPageBreak/>
        <w:drawing>
          <wp:inline distT="0" distB="0" distL="0" distR="0" wp14:anchorId="52DCC640" wp14:editId="7AAE6860">
            <wp:extent cx="5760720" cy="2160636"/>
            <wp:effectExtent l="0" t="0" r="0" b="0"/>
            <wp:docPr id="76" name="Obrázek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760720" cy="2160636"/>
                    </a:xfrm>
                    <a:prstGeom prst="rect">
                      <a:avLst/>
                    </a:prstGeom>
                    <a:noFill/>
                  </pic:spPr>
                </pic:pic>
              </a:graphicData>
            </a:graphic>
          </wp:inline>
        </w:drawing>
      </w:r>
    </w:p>
    <w:p w14:paraId="151732DB" w14:textId="77777777" w:rsidR="00B55EE5" w:rsidRDefault="00B55EE5" w:rsidP="00B55EE5">
      <w:pPr>
        <w:rPr>
          <w:rFonts w:asciiTheme="majorHAnsi" w:hAnsiTheme="majorHAnsi" w:cstheme="majorHAnsi"/>
          <w:i/>
        </w:rPr>
      </w:pPr>
      <w:r>
        <w:rPr>
          <w:rFonts w:asciiTheme="majorHAnsi" w:hAnsiTheme="majorHAnsi" w:cstheme="majorHAnsi"/>
          <w:i/>
        </w:rPr>
        <w:t>Poznámka:</w:t>
      </w:r>
    </w:p>
    <w:p w14:paraId="3606CA3C" w14:textId="77777777" w:rsidR="00B55EE5" w:rsidRDefault="00B55EE5" w:rsidP="00B55EE5">
      <w:pPr>
        <w:rPr>
          <w:rFonts w:asciiTheme="majorHAnsi" w:hAnsiTheme="majorHAnsi" w:cstheme="majorHAnsi"/>
          <w:i/>
        </w:rPr>
      </w:pPr>
      <w:r w:rsidRPr="00241BDB">
        <w:rPr>
          <w:rFonts w:asciiTheme="majorHAnsi" w:hAnsiTheme="majorHAnsi" w:cstheme="majorHAnsi"/>
          <w:i/>
        </w:rPr>
        <w:t xml:space="preserve">Pokud je uvedena změna BIM modelu, je s tím </w:t>
      </w:r>
      <w:r>
        <w:rPr>
          <w:rFonts w:asciiTheme="majorHAnsi" w:hAnsiTheme="majorHAnsi" w:cstheme="majorHAnsi"/>
          <w:i/>
        </w:rPr>
        <w:t xml:space="preserve">automaticky </w:t>
      </w:r>
      <w:r w:rsidRPr="00241BDB">
        <w:rPr>
          <w:rFonts w:asciiTheme="majorHAnsi" w:hAnsiTheme="majorHAnsi" w:cstheme="majorHAnsi"/>
          <w:i/>
        </w:rPr>
        <w:t>spojen</w:t>
      </w:r>
      <w:r>
        <w:rPr>
          <w:rFonts w:asciiTheme="majorHAnsi" w:hAnsiTheme="majorHAnsi" w:cstheme="majorHAnsi"/>
          <w:i/>
        </w:rPr>
        <w:t>a</w:t>
      </w:r>
      <w:r w:rsidRPr="00241BDB">
        <w:rPr>
          <w:rFonts w:asciiTheme="majorHAnsi" w:hAnsiTheme="majorHAnsi" w:cstheme="majorHAnsi"/>
          <w:i/>
        </w:rPr>
        <w:t xml:space="preserve"> úprava příslušné PD</w:t>
      </w:r>
      <w:r>
        <w:rPr>
          <w:rFonts w:asciiTheme="majorHAnsi" w:hAnsiTheme="majorHAnsi" w:cstheme="majorHAnsi"/>
          <w:i/>
        </w:rPr>
        <w:t xml:space="preserve"> vč. případného tisku PD</w:t>
      </w:r>
      <w:r w:rsidRPr="00241BDB">
        <w:rPr>
          <w:rFonts w:asciiTheme="majorHAnsi" w:hAnsiTheme="majorHAnsi" w:cstheme="majorHAnsi"/>
          <w:i/>
        </w:rPr>
        <w:t xml:space="preserve"> a</w:t>
      </w:r>
      <w:r>
        <w:rPr>
          <w:rFonts w:asciiTheme="majorHAnsi" w:hAnsiTheme="majorHAnsi" w:cstheme="majorHAnsi"/>
          <w:i/>
        </w:rPr>
        <w:t xml:space="preserve"> úprava</w:t>
      </w:r>
      <w:r w:rsidRPr="00241BDB">
        <w:rPr>
          <w:rFonts w:asciiTheme="majorHAnsi" w:hAnsiTheme="majorHAnsi" w:cstheme="majorHAnsi"/>
          <w:i/>
        </w:rPr>
        <w:t xml:space="preserve"> rozpočtu.</w:t>
      </w:r>
    </w:p>
    <w:p w14:paraId="3D892EFF" w14:textId="77777777" w:rsidR="00B55EE5" w:rsidRDefault="00B55EE5" w:rsidP="00B55EE5">
      <w:pPr>
        <w:rPr>
          <w:rFonts w:asciiTheme="majorHAnsi" w:hAnsiTheme="majorHAnsi" w:cstheme="majorHAnsi"/>
          <w:i/>
        </w:rPr>
      </w:pPr>
      <w:r>
        <w:rPr>
          <w:rFonts w:asciiTheme="majorHAnsi" w:hAnsiTheme="majorHAnsi" w:cstheme="majorHAnsi"/>
          <w:i/>
        </w:rPr>
        <w:t>Veškerá činnost související se schválením BIM modelu, návrhu změn apod. (mimo samotnou tvorbu/úpravu BIM modelu v nativním formátu) jsou prováděny v prostředí CDE.</w:t>
      </w:r>
    </w:p>
    <w:p w14:paraId="25DAF9FD" w14:textId="6776AD3A" w:rsidR="002947BF" w:rsidRDefault="61B43085" w:rsidP="00264991">
      <w:r>
        <w:t>Přílohy:</w:t>
      </w:r>
    </w:p>
    <w:p w14:paraId="32DA9817" w14:textId="45A4A59D" w:rsidR="61B43085" w:rsidRPr="00761A76" w:rsidRDefault="026B17DF" w:rsidP="026B17DF">
      <w:r w:rsidRPr="00761A76">
        <w:t>Příloha č. 1: Level od Development (LOD)</w:t>
      </w:r>
    </w:p>
    <w:p w14:paraId="16DE35B8" w14:textId="136B6074" w:rsidR="61B43085" w:rsidRPr="00761A76" w:rsidRDefault="026B17DF" w:rsidP="026B17DF">
      <w:r w:rsidRPr="00761A76">
        <w:t>Příloha č. 2: Datový standard stavby (DSS)</w:t>
      </w:r>
    </w:p>
    <w:p w14:paraId="1DAA2B7E" w14:textId="74F067FF" w:rsidR="00630337" w:rsidRPr="00761A76" w:rsidRDefault="026B17DF" w:rsidP="026B17DF">
      <w:r w:rsidRPr="00761A76">
        <w:t xml:space="preserve">Příloha č. 3: PRE – BEP </w:t>
      </w:r>
    </w:p>
    <w:p w14:paraId="3280B164" w14:textId="598612E9" w:rsidR="007E28F0" w:rsidRPr="00761A76" w:rsidRDefault="026B17DF" w:rsidP="026B17DF">
      <w:r w:rsidRPr="00761A76">
        <w:t>Příloha č. 4: Adresářová struktura CDE</w:t>
      </w:r>
    </w:p>
    <w:p w14:paraId="04B08AB8" w14:textId="05EDFAB4" w:rsidR="2369D045" w:rsidRPr="00761A76" w:rsidRDefault="026B17DF" w:rsidP="026B17DF">
      <w:r w:rsidRPr="00761A76">
        <w:t>Příloha č. 5: Klasifikační systém SNIM</w:t>
      </w:r>
    </w:p>
    <w:p w14:paraId="07905C20" w14:textId="77777777" w:rsidR="00D8157D" w:rsidRPr="00761A76" w:rsidRDefault="00D8157D" w:rsidP="026B17DF"/>
    <w:p w14:paraId="3E54859B" w14:textId="29BDD81A" w:rsidR="61B43085" w:rsidRDefault="61B43085" w:rsidP="61B43085"/>
    <w:sectPr w:rsidR="61B43085" w:rsidSect="00C4720D">
      <w:pgSz w:w="11906" w:h="16838"/>
      <w:pgMar w:top="1418" w:right="1418" w:bottom="1418" w:left="1985"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9E78C9A" w14:textId="77777777" w:rsidR="00864196" w:rsidRDefault="00864196" w:rsidP="002947BF">
      <w:pPr>
        <w:spacing w:after="0" w:line="240" w:lineRule="auto"/>
      </w:pPr>
      <w:r>
        <w:separator/>
      </w:r>
    </w:p>
  </w:endnote>
  <w:endnote w:type="continuationSeparator" w:id="0">
    <w:p w14:paraId="752DE820" w14:textId="77777777" w:rsidR="00864196" w:rsidRDefault="00864196" w:rsidP="002947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23BACE" w14:textId="068A2AB4" w:rsidR="00D17211" w:rsidRDefault="6D08AE06" w:rsidP="6D08AE06">
    <w:pPr>
      <w:pStyle w:val="Zpat"/>
      <w:jc w:val="right"/>
      <w:rPr>
        <w:b/>
        <w:bCs/>
        <w:noProof/>
      </w:rPr>
    </w:pPr>
    <w:r>
      <w:t>Rozšíření kapacit datového centra IT4I</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8CB0148" w14:textId="77777777" w:rsidR="00864196" w:rsidRDefault="00864196" w:rsidP="002947BF">
      <w:pPr>
        <w:spacing w:after="0" w:line="240" w:lineRule="auto"/>
      </w:pPr>
      <w:r>
        <w:separator/>
      </w:r>
    </w:p>
  </w:footnote>
  <w:footnote w:type="continuationSeparator" w:id="0">
    <w:p w14:paraId="4C3B7B60" w14:textId="77777777" w:rsidR="00864196" w:rsidRDefault="00864196" w:rsidP="002947B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BA242A" w14:textId="078BA9E2" w:rsidR="00D17211" w:rsidRDefault="00D17211" w:rsidP="00403D4F">
    <w:pPr>
      <w:pStyle w:val="Zhlav"/>
      <w:jc w:val="right"/>
      <w:rPr>
        <w:noProof/>
      </w:rPr>
    </w:pPr>
    <w:r>
      <w:rPr>
        <w:noProof/>
      </w:rPr>
      <w:drawing>
        <wp:anchor distT="0" distB="0" distL="114300" distR="114300" simplePos="0" relativeHeight="251660288" behindDoc="0" locked="0" layoutInCell="1" allowOverlap="1" wp14:anchorId="05EAA717" wp14:editId="265DC8F2">
          <wp:simplePos x="0" y="0"/>
          <wp:positionH relativeFrom="margin">
            <wp:align>left</wp:align>
          </wp:positionH>
          <wp:positionV relativeFrom="paragraph">
            <wp:posOffset>273685</wp:posOffset>
          </wp:positionV>
          <wp:extent cx="1830705" cy="471170"/>
          <wp:effectExtent l="0" t="0" r="0" b="5080"/>
          <wp:wrapTopAndBottom/>
          <wp:docPr id="2" name="Picture 2" descr="A picture containing text,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picture containing text, sign&#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830705" cy="471170"/>
                  </a:xfrm>
                  <a:prstGeom prst="rect">
                    <a:avLst/>
                  </a:prstGeom>
                </pic:spPr>
              </pic:pic>
            </a:graphicData>
          </a:graphic>
          <wp14:sizeRelH relativeFrom="page">
            <wp14:pctWidth>0</wp14:pctWidth>
          </wp14:sizeRelH>
          <wp14:sizeRelV relativeFrom="page">
            <wp14:pctHeight>0</wp14:pctHeight>
          </wp14:sizeRelV>
        </wp:anchor>
      </w:drawing>
    </w:r>
    <w:r>
      <w:rPr>
        <w:noProof/>
      </w:rPr>
      <w:t xml:space="preserve">                                      </w:t>
    </w:r>
  </w:p>
  <w:p w14:paraId="39650117" w14:textId="0F09A421" w:rsidR="00D17211" w:rsidRPr="002947BF" w:rsidRDefault="00D17211" w:rsidP="00403D4F">
    <w:pPr>
      <w:pStyle w:val="Zhlav"/>
      <w:spacing w:after="120"/>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5E29E1"/>
    <w:multiLevelType w:val="multilevel"/>
    <w:tmpl w:val="9C84E8B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11B90CA1"/>
    <w:multiLevelType w:val="hybridMultilevel"/>
    <w:tmpl w:val="721E535C"/>
    <w:lvl w:ilvl="0" w:tplc="48F2BD1C">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8A930FD"/>
    <w:multiLevelType w:val="hybridMultilevel"/>
    <w:tmpl w:val="2A6010C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35E8489B"/>
    <w:multiLevelType w:val="hybridMultilevel"/>
    <w:tmpl w:val="E7A2E0B2"/>
    <w:lvl w:ilvl="0" w:tplc="48509678">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3B091911"/>
    <w:multiLevelType w:val="hybridMultilevel"/>
    <w:tmpl w:val="9FA4FA7E"/>
    <w:lvl w:ilvl="0" w:tplc="0405000F">
      <w:start w:val="1"/>
      <w:numFmt w:val="decimal"/>
      <w:lvlText w:val="%1."/>
      <w:lvlJc w:val="left"/>
      <w:pPr>
        <w:ind w:left="765" w:hanging="360"/>
      </w:pPr>
    </w:lvl>
    <w:lvl w:ilvl="1" w:tplc="04050019" w:tentative="1">
      <w:start w:val="1"/>
      <w:numFmt w:val="lowerLetter"/>
      <w:lvlText w:val="%2."/>
      <w:lvlJc w:val="left"/>
      <w:pPr>
        <w:ind w:left="1485" w:hanging="360"/>
      </w:pPr>
    </w:lvl>
    <w:lvl w:ilvl="2" w:tplc="0405001B" w:tentative="1">
      <w:start w:val="1"/>
      <w:numFmt w:val="lowerRoman"/>
      <w:lvlText w:val="%3."/>
      <w:lvlJc w:val="right"/>
      <w:pPr>
        <w:ind w:left="2205" w:hanging="180"/>
      </w:pPr>
    </w:lvl>
    <w:lvl w:ilvl="3" w:tplc="0405000F" w:tentative="1">
      <w:start w:val="1"/>
      <w:numFmt w:val="decimal"/>
      <w:lvlText w:val="%4."/>
      <w:lvlJc w:val="left"/>
      <w:pPr>
        <w:ind w:left="2925" w:hanging="360"/>
      </w:pPr>
    </w:lvl>
    <w:lvl w:ilvl="4" w:tplc="04050019" w:tentative="1">
      <w:start w:val="1"/>
      <w:numFmt w:val="lowerLetter"/>
      <w:lvlText w:val="%5."/>
      <w:lvlJc w:val="left"/>
      <w:pPr>
        <w:ind w:left="3645" w:hanging="360"/>
      </w:pPr>
    </w:lvl>
    <w:lvl w:ilvl="5" w:tplc="0405001B" w:tentative="1">
      <w:start w:val="1"/>
      <w:numFmt w:val="lowerRoman"/>
      <w:lvlText w:val="%6."/>
      <w:lvlJc w:val="right"/>
      <w:pPr>
        <w:ind w:left="4365" w:hanging="180"/>
      </w:pPr>
    </w:lvl>
    <w:lvl w:ilvl="6" w:tplc="0405000F" w:tentative="1">
      <w:start w:val="1"/>
      <w:numFmt w:val="decimal"/>
      <w:lvlText w:val="%7."/>
      <w:lvlJc w:val="left"/>
      <w:pPr>
        <w:ind w:left="5085" w:hanging="360"/>
      </w:pPr>
    </w:lvl>
    <w:lvl w:ilvl="7" w:tplc="04050019" w:tentative="1">
      <w:start w:val="1"/>
      <w:numFmt w:val="lowerLetter"/>
      <w:lvlText w:val="%8."/>
      <w:lvlJc w:val="left"/>
      <w:pPr>
        <w:ind w:left="5805" w:hanging="360"/>
      </w:pPr>
    </w:lvl>
    <w:lvl w:ilvl="8" w:tplc="0405001B" w:tentative="1">
      <w:start w:val="1"/>
      <w:numFmt w:val="lowerRoman"/>
      <w:lvlText w:val="%9."/>
      <w:lvlJc w:val="right"/>
      <w:pPr>
        <w:ind w:left="6525" w:hanging="180"/>
      </w:pPr>
    </w:lvl>
  </w:abstractNum>
  <w:abstractNum w:abstractNumId="5" w15:restartNumberingAfterBreak="0">
    <w:nsid w:val="41313B1F"/>
    <w:multiLevelType w:val="hybridMultilevel"/>
    <w:tmpl w:val="AD0C4E6C"/>
    <w:lvl w:ilvl="0" w:tplc="EA2EA5F8">
      <w:start w:val="1"/>
      <w:numFmt w:val="bullet"/>
      <w:lvlText w:val=""/>
      <w:lvlJc w:val="left"/>
      <w:pPr>
        <w:ind w:left="720" w:hanging="360"/>
      </w:pPr>
      <w:rPr>
        <w:rFonts w:ascii="Symbol" w:hAnsi="Symbol" w:hint="default"/>
      </w:rPr>
    </w:lvl>
    <w:lvl w:ilvl="1" w:tplc="B792CAA0">
      <w:start w:val="1"/>
      <w:numFmt w:val="bullet"/>
      <w:lvlText w:val=""/>
      <w:lvlJc w:val="left"/>
      <w:pPr>
        <w:ind w:left="1440" w:hanging="360"/>
      </w:pPr>
      <w:rPr>
        <w:rFonts w:ascii="Symbol" w:hAnsi="Symbol" w:hint="default"/>
      </w:rPr>
    </w:lvl>
    <w:lvl w:ilvl="2" w:tplc="FD960332">
      <w:start w:val="1"/>
      <w:numFmt w:val="bullet"/>
      <w:lvlText w:val=""/>
      <w:lvlJc w:val="left"/>
      <w:pPr>
        <w:ind w:left="2160" w:hanging="360"/>
      </w:pPr>
      <w:rPr>
        <w:rFonts w:ascii="Wingdings" w:hAnsi="Wingdings" w:hint="default"/>
      </w:rPr>
    </w:lvl>
    <w:lvl w:ilvl="3" w:tplc="0D363E62">
      <w:start w:val="1"/>
      <w:numFmt w:val="bullet"/>
      <w:lvlText w:val=""/>
      <w:lvlJc w:val="left"/>
      <w:pPr>
        <w:ind w:left="2880" w:hanging="360"/>
      </w:pPr>
      <w:rPr>
        <w:rFonts w:ascii="Symbol" w:hAnsi="Symbol" w:hint="default"/>
      </w:rPr>
    </w:lvl>
    <w:lvl w:ilvl="4" w:tplc="CA60692A">
      <w:start w:val="1"/>
      <w:numFmt w:val="bullet"/>
      <w:lvlText w:val="o"/>
      <w:lvlJc w:val="left"/>
      <w:pPr>
        <w:ind w:left="3600" w:hanging="360"/>
      </w:pPr>
      <w:rPr>
        <w:rFonts w:ascii="Courier New" w:hAnsi="Courier New" w:hint="default"/>
      </w:rPr>
    </w:lvl>
    <w:lvl w:ilvl="5" w:tplc="12303964">
      <w:start w:val="1"/>
      <w:numFmt w:val="bullet"/>
      <w:lvlText w:val=""/>
      <w:lvlJc w:val="left"/>
      <w:pPr>
        <w:ind w:left="4320" w:hanging="360"/>
      </w:pPr>
      <w:rPr>
        <w:rFonts w:ascii="Wingdings" w:hAnsi="Wingdings" w:hint="default"/>
      </w:rPr>
    </w:lvl>
    <w:lvl w:ilvl="6" w:tplc="08BC7B16">
      <w:start w:val="1"/>
      <w:numFmt w:val="bullet"/>
      <w:lvlText w:val=""/>
      <w:lvlJc w:val="left"/>
      <w:pPr>
        <w:ind w:left="5040" w:hanging="360"/>
      </w:pPr>
      <w:rPr>
        <w:rFonts w:ascii="Symbol" w:hAnsi="Symbol" w:hint="default"/>
      </w:rPr>
    </w:lvl>
    <w:lvl w:ilvl="7" w:tplc="7BDADF2E">
      <w:start w:val="1"/>
      <w:numFmt w:val="bullet"/>
      <w:lvlText w:val="o"/>
      <w:lvlJc w:val="left"/>
      <w:pPr>
        <w:ind w:left="5760" w:hanging="360"/>
      </w:pPr>
      <w:rPr>
        <w:rFonts w:ascii="Courier New" w:hAnsi="Courier New" w:hint="default"/>
      </w:rPr>
    </w:lvl>
    <w:lvl w:ilvl="8" w:tplc="63F06A24">
      <w:start w:val="1"/>
      <w:numFmt w:val="bullet"/>
      <w:lvlText w:val=""/>
      <w:lvlJc w:val="left"/>
      <w:pPr>
        <w:ind w:left="6480" w:hanging="360"/>
      </w:pPr>
      <w:rPr>
        <w:rFonts w:ascii="Wingdings" w:hAnsi="Wingdings" w:hint="default"/>
      </w:rPr>
    </w:lvl>
  </w:abstractNum>
  <w:abstractNum w:abstractNumId="6" w15:restartNumberingAfterBreak="0">
    <w:nsid w:val="45E63B36"/>
    <w:multiLevelType w:val="hybridMultilevel"/>
    <w:tmpl w:val="9EB2C4E2"/>
    <w:lvl w:ilvl="0" w:tplc="8DBE412E">
      <w:start w:val="1"/>
      <w:numFmt w:val="bullet"/>
      <w:lvlText w:val=""/>
      <w:lvlJc w:val="left"/>
      <w:pPr>
        <w:ind w:left="720" w:hanging="360"/>
      </w:pPr>
      <w:rPr>
        <w:rFonts w:ascii="Symbol" w:hAnsi="Symbol" w:hint="default"/>
      </w:rPr>
    </w:lvl>
    <w:lvl w:ilvl="1" w:tplc="100C0C90">
      <w:start w:val="1"/>
      <w:numFmt w:val="bullet"/>
      <w:lvlText w:val="o"/>
      <w:lvlJc w:val="left"/>
      <w:pPr>
        <w:ind w:left="1440" w:hanging="360"/>
      </w:pPr>
      <w:rPr>
        <w:rFonts w:ascii="Courier New" w:hAnsi="Courier New" w:hint="default"/>
      </w:rPr>
    </w:lvl>
    <w:lvl w:ilvl="2" w:tplc="3CA4B342">
      <w:start w:val="1"/>
      <w:numFmt w:val="bullet"/>
      <w:lvlText w:val=""/>
      <w:lvlJc w:val="left"/>
      <w:pPr>
        <w:ind w:left="2160" w:hanging="360"/>
      </w:pPr>
      <w:rPr>
        <w:rFonts w:ascii="Wingdings" w:hAnsi="Wingdings" w:hint="default"/>
      </w:rPr>
    </w:lvl>
    <w:lvl w:ilvl="3" w:tplc="9D069500">
      <w:start w:val="1"/>
      <w:numFmt w:val="bullet"/>
      <w:lvlText w:val=""/>
      <w:lvlJc w:val="left"/>
      <w:pPr>
        <w:ind w:left="2880" w:hanging="360"/>
      </w:pPr>
      <w:rPr>
        <w:rFonts w:ascii="Symbol" w:hAnsi="Symbol" w:hint="default"/>
      </w:rPr>
    </w:lvl>
    <w:lvl w:ilvl="4" w:tplc="A8567214">
      <w:start w:val="1"/>
      <w:numFmt w:val="bullet"/>
      <w:lvlText w:val="o"/>
      <w:lvlJc w:val="left"/>
      <w:pPr>
        <w:ind w:left="3600" w:hanging="360"/>
      </w:pPr>
      <w:rPr>
        <w:rFonts w:ascii="Courier New" w:hAnsi="Courier New" w:hint="default"/>
      </w:rPr>
    </w:lvl>
    <w:lvl w:ilvl="5" w:tplc="C770987A">
      <w:start w:val="1"/>
      <w:numFmt w:val="bullet"/>
      <w:lvlText w:val=""/>
      <w:lvlJc w:val="left"/>
      <w:pPr>
        <w:ind w:left="4320" w:hanging="360"/>
      </w:pPr>
      <w:rPr>
        <w:rFonts w:ascii="Wingdings" w:hAnsi="Wingdings" w:hint="default"/>
      </w:rPr>
    </w:lvl>
    <w:lvl w:ilvl="6" w:tplc="30386286">
      <w:start w:val="1"/>
      <w:numFmt w:val="bullet"/>
      <w:lvlText w:val=""/>
      <w:lvlJc w:val="left"/>
      <w:pPr>
        <w:ind w:left="5040" w:hanging="360"/>
      </w:pPr>
      <w:rPr>
        <w:rFonts w:ascii="Symbol" w:hAnsi="Symbol" w:hint="default"/>
      </w:rPr>
    </w:lvl>
    <w:lvl w:ilvl="7" w:tplc="0A56C69A">
      <w:start w:val="1"/>
      <w:numFmt w:val="bullet"/>
      <w:lvlText w:val="o"/>
      <w:lvlJc w:val="left"/>
      <w:pPr>
        <w:ind w:left="5760" w:hanging="360"/>
      </w:pPr>
      <w:rPr>
        <w:rFonts w:ascii="Courier New" w:hAnsi="Courier New" w:hint="default"/>
      </w:rPr>
    </w:lvl>
    <w:lvl w:ilvl="8" w:tplc="A1886768">
      <w:start w:val="1"/>
      <w:numFmt w:val="bullet"/>
      <w:lvlText w:val=""/>
      <w:lvlJc w:val="left"/>
      <w:pPr>
        <w:ind w:left="6480" w:hanging="360"/>
      </w:pPr>
      <w:rPr>
        <w:rFonts w:ascii="Wingdings" w:hAnsi="Wingdings" w:hint="default"/>
      </w:rPr>
    </w:lvl>
  </w:abstractNum>
  <w:abstractNum w:abstractNumId="7" w15:restartNumberingAfterBreak="0">
    <w:nsid w:val="49DD649B"/>
    <w:multiLevelType w:val="hybridMultilevel"/>
    <w:tmpl w:val="9192071A"/>
    <w:lvl w:ilvl="0" w:tplc="04050009">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5255590C"/>
    <w:multiLevelType w:val="multilevel"/>
    <w:tmpl w:val="BF12C76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 w15:restartNumberingAfterBreak="0">
    <w:nsid w:val="5C352F8A"/>
    <w:multiLevelType w:val="hybridMultilevel"/>
    <w:tmpl w:val="1A1C245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5CB83C37"/>
    <w:multiLevelType w:val="hybridMultilevel"/>
    <w:tmpl w:val="AC76B1DC"/>
    <w:lvl w:ilvl="0" w:tplc="1652944C">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6182AA5B"/>
    <w:multiLevelType w:val="multilevel"/>
    <w:tmpl w:val="27E869D6"/>
    <w:lvl w:ilvl="0">
      <w:numFmt w:val="none"/>
      <w:lvlText w:val=""/>
      <w:lvlJc w:val="left"/>
      <w:pPr>
        <w:tabs>
          <w:tab w:val="num" w:pos="360"/>
        </w:tabs>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64FA13B1"/>
    <w:multiLevelType w:val="hybridMultilevel"/>
    <w:tmpl w:val="4A9A832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699D7DB3"/>
    <w:multiLevelType w:val="hybridMultilevel"/>
    <w:tmpl w:val="2CA88F3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6A1D28E7"/>
    <w:multiLevelType w:val="multilevel"/>
    <w:tmpl w:val="E5CEA76C"/>
    <w:lvl w:ilvl="0">
      <w:start w:val="1"/>
      <w:numFmt w:val="decimal"/>
      <w:pStyle w:val="Nadpis1"/>
      <w:lvlText w:val="%1."/>
      <w:lvlJc w:val="left"/>
      <w:pPr>
        <w:ind w:left="432" w:hanging="432"/>
      </w:pPr>
      <w:rPr>
        <w:b/>
        <w:bCs w:val="0"/>
        <w:sz w:val="28"/>
      </w:rPr>
    </w:lvl>
    <w:lvl w:ilvl="1">
      <w:start w:val="1"/>
      <w:numFmt w:val="decimal"/>
      <w:pStyle w:val="Nadpis2"/>
      <w:lvlText w:val="%1.%2"/>
      <w:lvlJc w:val="left"/>
      <w:pPr>
        <w:ind w:left="576" w:hanging="576"/>
      </w:pPr>
      <w:rPr>
        <w:b/>
      </w:rPr>
    </w:lvl>
    <w:lvl w:ilvl="2">
      <w:start w:val="1"/>
      <w:numFmt w:val="decimal"/>
      <w:pStyle w:val="Nadpis3"/>
      <w:lvlText w:val="%1.%2.%3"/>
      <w:lvlJc w:val="left"/>
      <w:pPr>
        <w:ind w:left="720" w:hanging="720"/>
      </w:pPr>
      <w:rPr>
        <w:b/>
        <w:bCs/>
        <w:color w:val="00A499"/>
        <w:sz w:val="22"/>
      </w:r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5" w15:restartNumberingAfterBreak="0">
    <w:nsid w:val="6C6B16E0"/>
    <w:multiLevelType w:val="hybridMultilevel"/>
    <w:tmpl w:val="3846226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78BB7DED"/>
    <w:multiLevelType w:val="hybridMultilevel"/>
    <w:tmpl w:val="8B221142"/>
    <w:lvl w:ilvl="0" w:tplc="04050001">
      <w:start w:val="1"/>
      <w:numFmt w:val="bullet"/>
      <w:lvlText w:val=""/>
      <w:lvlJc w:val="left"/>
      <w:pPr>
        <w:ind w:left="765" w:hanging="360"/>
      </w:pPr>
      <w:rPr>
        <w:rFonts w:ascii="Symbol" w:hAnsi="Symbol" w:hint="default"/>
      </w:rPr>
    </w:lvl>
    <w:lvl w:ilvl="1" w:tplc="04050003" w:tentative="1">
      <w:start w:val="1"/>
      <w:numFmt w:val="bullet"/>
      <w:lvlText w:val="o"/>
      <w:lvlJc w:val="left"/>
      <w:pPr>
        <w:ind w:left="1485" w:hanging="360"/>
      </w:pPr>
      <w:rPr>
        <w:rFonts w:ascii="Courier New" w:hAnsi="Courier New" w:cs="Courier New" w:hint="default"/>
      </w:rPr>
    </w:lvl>
    <w:lvl w:ilvl="2" w:tplc="04050005" w:tentative="1">
      <w:start w:val="1"/>
      <w:numFmt w:val="bullet"/>
      <w:lvlText w:val=""/>
      <w:lvlJc w:val="left"/>
      <w:pPr>
        <w:ind w:left="2205" w:hanging="360"/>
      </w:pPr>
      <w:rPr>
        <w:rFonts w:ascii="Wingdings" w:hAnsi="Wingdings" w:hint="default"/>
      </w:rPr>
    </w:lvl>
    <w:lvl w:ilvl="3" w:tplc="04050001" w:tentative="1">
      <w:start w:val="1"/>
      <w:numFmt w:val="bullet"/>
      <w:lvlText w:val=""/>
      <w:lvlJc w:val="left"/>
      <w:pPr>
        <w:ind w:left="2925" w:hanging="360"/>
      </w:pPr>
      <w:rPr>
        <w:rFonts w:ascii="Symbol" w:hAnsi="Symbol" w:hint="default"/>
      </w:rPr>
    </w:lvl>
    <w:lvl w:ilvl="4" w:tplc="04050003" w:tentative="1">
      <w:start w:val="1"/>
      <w:numFmt w:val="bullet"/>
      <w:lvlText w:val="o"/>
      <w:lvlJc w:val="left"/>
      <w:pPr>
        <w:ind w:left="3645" w:hanging="360"/>
      </w:pPr>
      <w:rPr>
        <w:rFonts w:ascii="Courier New" w:hAnsi="Courier New" w:cs="Courier New" w:hint="default"/>
      </w:rPr>
    </w:lvl>
    <w:lvl w:ilvl="5" w:tplc="04050005" w:tentative="1">
      <w:start w:val="1"/>
      <w:numFmt w:val="bullet"/>
      <w:lvlText w:val=""/>
      <w:lvlJc w:val="left"/>
      <w:pPr>
        <w:ind w:left="4365" w:hanging="360"/>
      </w:pPr>
      <w:rPr>
        <w:rFonts w:ascii="Wingdings" w:hAnsi="Wingdings" w:hint="default"/>
      </w:rPr>
    </w:lvl>
    <w:lvl w:ilvl="6" w:tplc="04050001" w:tentative="1">
      <w:start w:val="1"/>
      <w:numFmt w:val="bullet"/>
      <w:lvlText w:val=""/>
      <w:lvlJc w:val="left"/>
      <w:pPr>
        <w:ind w:left="5085" w:hanging="360"/>
      </w:pPr>
      <w:rPr>
        <w:rFonts w:ascii="Symbol" w:hAnsi="Symbol" w:hint="default"/>
      </w:rPr>
    </w:lvl>
    <w:lvl w:ilvl="7" w:tplc="04050003" w:tentative="1">
      <w:start w:val="1"/>
      <w:numFmt w:val="bullet"/>
      <w:lvlText w:val="o"/>
      <w:lvlJc w:val="left"/>
      <w:pPr>
        <w:ind w:left="5805" w:hanging="360"/>
      </w:pPr>
      <w:rPr>
        <w:rFonts w:ascii="Courier New" w:hAnsi="Courier New" w:cs="Courier New" w:hint="default"/>
      </w:rPr>
    </w:lvl>
    <w:lvl w:ilvl="8" w:tplc="04050005" w:tentative="1">
      <w:start w:val="1"/>
      <w:numFmt w:val="bullet"/>
      <w:lvlText w:val=""/>
      <w:lvlJc w:val="left"/>
      <w:pPr>
        <w:ind w:left="6525" w:hanging="360"/>
      </w:pPr>
      <w:rPr>
        <w:rFonts w:ascii="Wingdings" w:hAnsi="Wingdings" w:hint="default"/>
      </w:rPr>
    </w:lvl>
  </w:abstractNum>
  <w:abstractNum w:abstractNumId="17" w15:restartNumberingAfterBreak="0">
    <w:nsid w:val="7949480D"/>
    <w:multiLevelType w:val="hybridMultilevel"/>
    <w:tmpl w:val="AA423938"/>
    <w:lvl w:ilvl="0" w:tplc="04050001">
      <w:start w:val="1"/>
      <w:numFmt w:val="bullet"/>
      <w:lvlText w:val=""/>
      <w:lvlJc w:val="left"/>
      <w:pPr>
        <w:ind w:left="765" w:hanging="360"/>
      </w:pPr>
      <w:rPr>
        <w:rFonts w:ascii="Symbol" w:hAnsi="Symbol" w:hint="default"/>
      </w:rPr>
    </w:lvl>
    <w:lvl w:ilvl="1" w:tplc="04050003" w:tentative="1">
      <w:start w:val="1"/>
      <w:numFmt w:val="bullet"/>
      <w:lvlText w:val="o"/>
      <w:lvlJc w:val="left"/>
      <w:pPr>
        <w:ind w:left="1485" w:hanging="360"/>
      </w:pPr>
      <w:rPr>
        <w:rFonts w:ascii="Courier New" w:hAnsi="Courier New" w:cs="Courier New" w:hint="default"/>
      </w:rPr>
    </w:lvl>
    <w:lvl w:ilvl="2" w:tplc="04050005" w:tentative="1">
      <w:start w:val="1"/>
      <w:numFmt w:val="bullet"/>
      <w:lvlText w:val=""/>
      <w:lvlJc w:val="left"/>
      <w:pPr>
        <w:ind w:left="2205" w:hanging="360"/>
      </w:pPr>
      <w:rPr>
        <w:rFonts w:ascii="Wingdings" w:hAnsi="Wingdings" w:hint="default"/>
      </w:rPr>
    </w:lvl>
    <w:lvl w:ilvl="3" w:tplc="04050001" w:tentative="1">
      <w:start w:val="1"/>
      <w:numFmt w:val="bullet"/>
      <w:lvlText w:val=""/>
      <w:lvlJc w:val="left"/>
      <w:pPr>
        <w:ind w:left="2925" w:hanging="360"/>
      </w:pPr>
      <w:rPr>
        <w:rFonts w:ascii="Symbol" w:hAnsi="Symbol" w:hint="default"/>
      </w:rPr>
    </w:lvl>
    <w:lvl w:ilvl="4" w:tplc="04050003" w:tentative="1">
      <w:start w:val="1"/>
      <w:numFmt w:val="bullet"/>
      <w:lvlText w:val="o"/>
      <w:lvlJc w:val="left"/>
      <w:pPr>
        <w:ind w:left="3645" w:hanging="360"/>
      </w:pPr>
      <w:rPr>
        <w:rFonts w:ascii="Courier New" w:hAnsi="Courier New" w:cs="Courier New" w:hint="default"/>
      </w:rPr>
    </w:lvl>
    <w:lvl w:ilvl="5" w:tplc="04050005" w:tentative="1">
      <w:start w:val="1"/>
      <w:numFmt w:val="bullet"/>
      <w:lvlText w:val=""/>
      <w:lvlJc w:val="left"/>
      <w:pPr>
        <w:ind w:left="4365" w:hanging="360"/>
      </w:pPr>
      <w:rPr>
        <w:rFonts w:ascii="Wingdings" w:hAnsi="Wingdings" w:hint="default"/>
      </w:rPr>
    </w:lvl>
    <w:lvl w:ilvl="6" w:tplc="04050001" w:tentative="1">
      <w:start w:val="1"/>
      <w:numFmt w:val="bullet"/>
      <w:lvlText w:val=""/>
      <w:lvlJc w:val="left"/>
      <w:pPr>
        <w:ind w:left="5085" w:hanging="360"/>
      </w:pPr>
      <w:rPr>
        <w:rFonts w:ascii="Symbol" w:hAnsi="Symbol" w:hint="default"/>
      </w:rPr>
    </w:lvl>
    <w:lvl w:ilvl="7" w:tplc="04050003" w:tentative="1">
      <w:start w:val="1"/>
      <w:numFmt w:val="bullet"/>
      <w:lvlText w:val="o"/>
      <w:lvlJc w:val="left"/>
      <w:pPr>
        <w:ind w:left="5805" w:hanging="360"/>
      </w:pPr>
      <w:rPr>
        <w:rFonts w:ascii="Courier New" w:hAnsi="Courier New" w:cs="Courier New" w:hint="default"/>
      </w:rPr>
    </w:lvl>
    <w:lvl w:ilvl="8" w:tplc="04050005" w:tentative="1">
      <w:start w:val="1"/>
      <w:numFmt w:val="bullet"/>
      <w:lvlText w:val=""/>
      <w:lvlJc w:val="left"/>
      <w:pPr>
        <w:ind w:left="6525" w:hanging="360"/>
      </w:pPr>
      <w:rPr>
        <w:rFonts w:ascii="Wingdings" w:hAnsi="Wingdings" w:hint="default"/>
      </w:rPr>
    </w:lvl>
  </w:abstractNum>
  <w:abstractNum w:abstractNumId="18" w15:restartNumberingAfterBreak="0">
    <w:nsid w:val="7EF96BB9"/>
    <w:multiLevelType w:val="hybridMultilevel"/>
    <w:tmpl w:val="B6FA1A3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299775632">
    <w:abstractNumId w:val="11"/>
  </w:num>
  <w:num w:numId="2" w16cid:durableId="837890251">
    <w:abstractNumId w:val="6"/>
  </w:num>
  <w:num w:numId="3" w16cid:durableId="231744361">
    <w:abstractNumId w:val="5"/>
  </w:num>
  <w:num w:numId="4" w16cid:durableId="1681664427">
    <w:abstractNumId w:val="14"/>
  </w:num>
  <w:num w:numId="5" w16cid:durableId="2057464872">
    <w:abstractNumId w:val="14"/>
  </w:num>
  <w:num w:numId="6" w16cid:durableId="968820707">
    <w:abstractNumId w:val="7"/>
  </w:num>
  <w:num w:numId="7" w16cid:durableId="76755554">
    <w:abstractNumId w:val="10"/>
  </w:num>
  <w:num w:numId="8" w16cid:durableId="32585279">
    <w:abstractNumId w:val="8"/>
  </w:num>
  <w:num w:numId="9" w16cid:durableId="121926256">
    <w:abstractNumId w:val="1"/>
  </w:num>
  <w:num w:numId="10" w16cid:durableId="823664471">
    <w:abstractNumId w:val="2"/>
  </w:num>
  <w:num w:numId="11" w16cid:durableId="332488014">
    <w:abstractNumId w:val="18"/>
  </w:num>
  <w:num w:numId="12" w16cid:durableId="1260139554">
    <w:abstractNumId w:val="13"/>
  </w:num>
  <w:num w:numId="13" w16cid:durableId="2116752457">
    <w:abstractNumId w:val="17"/>
  </w:num>
  <w:num w:numId="14" w16cid:durableId="564023413">
    <w:abstractNumId w:val="4"/>
  </w:num>
  <w:num w:numId="15" w16cid:durableId="1681397203">
    <w:abstractNumId w:val="9"/>
  </w:num>
  <w:num w:numId="16" w16cid:durableId="334960529">
    <w:abstractNumId w:val="14"/>
  </w:num>
  <w:num w:numId="17" w16cid:durableId="2096201482">
    <w:abstractNumId w:val="14"/>
  </w:num>
  <w:num w:numId="18" w16cid:durableId="2106148281">
    <w:abstractNumId w:val="16"/>
  </w:num>
  <w:num w:numId="19" w16cid:durableId="1157186684">
    <w:abstractNumId w:val="12"/>
  </w:num>
  <w:num w:numId="20" w16cid:durableId="1097411116">
    <w:abstractNumId w:val="14"/>
  </w:num>
  <w:num w:numId="21" w16cid:durableId="1655645883">
    <w:abstractNumId w:val="14"/>
  </w:num>
  <w:num w:numId="22" w16cid:durableId="1405568960">
    <w:abstractNumId w:val="15"/>
  </w:num>
  <w:num w:numId="23" w16cid:durableId="1767313184">
    <w:abstractNumId w:val="3"/>
  </w:num>
  <w:num w:numId="24" w16cid:durableId="1399664943">
    <w:abstractNumId w:val="14"/>
  </w:num>
  <w:num w:numId="25" w16cid:durableId="1891645529">
    <w:abstractNumId w:val="14"/>
  </w:num>
  <w:num w:numId="26" w16cid:durableId="1232084792">
    <w:abstractNumId w:val="14"/>
  </w:num>
  <w:num w:numId="27" w16cid:durableId="1386875193">
    <w:abstractNumId w:val="14"/>
  </w:num>
  <w:num w:numId="28" w16cid:durableId="1494642924">
    <w:abstractNumId w:val="0"/>
  </w:num>
  <w:num w:numId="29" w16cid:durableId="1407797467">
    <w:abstractNumId w:val="14"/>
  </w:num>
  <w:num w:numId="30" w16cid:durableId="2024553402">
    <w:abstractNumId w:val="1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oNotDisplayPageBoundaries/>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47BF"/>
    <w:rsid w:val="00006366"/>
    <w:rsid w:val="00006368"/>
    <w:rsid w:val="000714AB"/>
    <w:rsid w:val="000751F2"/>
    <w:rsid w:val="000772F8"/>
    <w:rsid w:val="000A02DB"/>
    <w:rsid w:val="000D270F"/>
    <w:rsid w:val="000E0C4C"/>
    <w:rsid w:val="000F64D1"/>
    <w:rsid w:val="0010105D"/>
    <w:rsid w:val="001014A8"/>
    <w:rsid w:val="001157FF"/>
    <w:rsid w:val="00135A3B"/>
    <w:rsid w:val="00145DAF"/>
    <w:rsid w:val="001542A1"/>
    <w:rsid w:val="00192E25"/>
    <w:rsid w:val="0019353C"/>
    <w:rsid w:val="00194049"/>
    <w:rsid w:val="001B10A5"/>
    <w:rsid w:val="001D7A61"/>
    <w:rsid w:val="00200E74"/>
    <w:rsid w:val="00212CA7"/>
    <w:rsid w:val="00215686"/>
    <w:rsid w:val="00215A23"/>
    <w:rsid w:val="00231A8E"/>
    <w:rsid w:val="00231EDC"/>
    <w:rsid w:val="00236F0B"/>
    <w:rsid w:val="0025128C"/>
    <w:rsid w:val="00264991"/>
    <w:rsid w:val="002947BF"/>
    <w:rsid w:val="002A4334"/>
    <w:rsid w:val="002A4D55"/>
    <w:rsid w:val="002A540A"/>
    <w:rsid w:val="002D62CA"/>
    <w:rsid w:val="002E5CE2"/>
    <w:rsid w:val="003172AA"/>
    <w:rsid w:val="00327F69"/>
    <w:rsid w:val="00335382"/>
    <w:rsid w:val="003406D3"/>
    <w:rsid w:val="003456A4"/>
    <w:rsid w:val="00361ECD"/>
    <w:rsid w:val="0037063B"/>
    <w:rsid w:val="00385296"/>
    <w:rsid w:val="003A63B3"/>
    <w:rsid w:val="003A6F82"/>
    <w:rsid w:val="003D2E01"/>
    <w:rsid w:val="003D5038"/>
    <w:rsid w:val="003D5B8E"/>
    <w:rsid w:val="003D5FFB"/>
    <w:rsid w:val="003E4706"/>
    <w:rsid w:val="00403D4F"/>
    <w:rsid w:val="004104BA"/>
    <w:rsid w:val="00421D00"/>
    <w:rsid w:val="00435603"/>
    <w:rsid w:val="004415B3"/>
    <w:rsid w:val="0044233E"/>
    <w:rsid w:val="00446FD7"/>
    <w:rsid w:val="00464CAA"/>
    <w:rsid w:val="004660B5"/>
    <w:rsid w:val="00474EE1"/>
    <w:rsid w:val="00497083"/>
    <w:rsid w:val="004B437A"/>
    <w:rsid w:val="004B515D"/>
    <w:rsid w:val="004B78EC"/>
    <w:rsid w:val="004C154A"/>
    <w:rsid w:val="004C27B9"/>
    <w:rsid w:val="004E1BAE"/>
    <w:rsid w:val="004E23E0"/>
    <w:rsid w:val="004E71E2"/>
    <w:rsid w:val="00501C4B"/>
    <w:rsid w:val="0050493D"/>
    <w:rsid w:val="00534AE5"/>
    <w:rsid w:val="00535997"/>
    <w:rsid w:val="005B4A16"/>
    <w:rsid w:val="005C0CCF"/>
    <w:rsid w:val="005C78C1"/>
    <w:rsid w:val="005D7A4F"/>
    <w:rsid w:val="005F2D07"/>
    <w:rsid w:val="005F2D2F"/>
    <w:rsid w:val="005F37BD"/>
    <w:rsid w:val="005F47FE"/>
    <w:rsid w:val="005F565B"/>
    <w:rsid w:val="00605369"/>
    <w:rsid w:val="00622684"/>
    <w:rsid w:val="00630337"/>
    <w:rsid w:val="006529BD"/>
    <w:rsid w:val="00657AC8"/>
    <w:rsid w:val="006608C7"/>
    <w:rsid w:val="006609AD"/>
    <w:rsid w:val="006930C3"/>
    <w:rsid w:val="006A4A94"/>
    <w:rsid w:val="006B0AE0"/>
    <w:rsid w:val="006B60BC"/>
    <w:rsid w:val="006C3802"/>
    <w:rsid w:val="006C5E7E"/>
    <w:rsid w:val="006C6DCE"/>
    <w:rsid w:val="006F0DB0"/>
    <w:rsid w:val="007013C7"/>
    <w:rsid w:val="0075673B"/>
    <w:rsid w:val="00761A76"/>
    <w:rsid w:val="00767527"/>
    <w:rsid w:val="00786B1C"/>
    <w:rsid w:val="007870F7"/>
    <w:rsid w:val="0078727B"/>
    <w:rsid w:val="00791D1C"/>
    <w:rsid w:val="0079591F"/>
    <w:rsid w:val="00796357"/>
    <w:rsid w:val="00796DAA"/>
    <w:rsid w:val="007B068C"/>
    <w:rsid w:val="007C6217"/>
    <w:rsid w:val="007E28F0"/>
    <w:rsid w:val="007E71DB"/>
    <w:rsid w:val="007F32C0"/>
    <w:rsid w:val="00804E65"/>
    <w:rsid w:val="00826C3E"/>
    <w:rsid w:val="0083180E"/>
    <w:rsid w:val="00834051"/>
    <w:rsid w:val="00852FE8"/>
    <w:rsid w:val="008530B9"/>
    <w:rsid w:val="00856E34"/>
    <w:rsid w:val="008623CD"/>
    <w:rsid w:val="00864196"/>
    <w:rsid w:val="008842E8"/>
    <w:rsid w:val="00893538"/>
    <w:rsid w:val="008A7933"/>
    <w:rsid w:val="008C363D"/>
    <w:rsid w:val="008D7328"/>
    <w:rsid w:val="008F638A"/>
    <w:rsid w:val="00951F4E"/>
    <w:rsid w:val="00957CB3"/>
    <w:rsid w:val="00971CB5"/>
    <w:rsid w:val="009B02A6"/>
    <w:rsid w:val="009D1E1C"/>
    <w:rsid w:val="00A31FB0"/>
    <w:rsid w:val="00A377E7"/>
    <w:rsid w:val="00A5334F"/>
    <w:rsid w:val="00A61C14"/>
    <w:rsid w:val="00A73955"/>
    <w:rsid w:val="00A8687A"/>
    <w:rsid w:val="00A94DDA"/>
    <w:rsid w:val="00AA19B4"/>
    <w:rsid w:val="00AA32A6"/>
    <w:rsid w:val="00AA7806"/>
    <w:rsid w:val="00AB4421"/>
    <w:rsid w:val="00AE4C94"/>
    <w:rsid w:val="00AE68C4"/>
    <w:rsid w:val="00B03FCB"/>
    <w:rsid w:val="00B2722D"/>
    <w:rsid w:val="00B42088"/>
    <w:rsid w:val="00B55EE5"/>
    <w:rsid w:val="00B60346"/>
    <w:rsid w:val="00B85980"/>
    <w:rsid w:val="00B91972"/>
    <w:rsid w:val="00BA7EE6"/>
    <w:rsid w:val="00BB4D52"/>
    <w:rsid w:val="00BD2495"/>
    <w:rsid w:val="00BE2229"/>
    <w:rsid w:val="00BE64BE"/>
    <w:rsid w:val="00BF271F"/>
    <w:rsid w:val="00C0320C"/>
    <w:rsid w:val="00C115CF"/>
    <w:rsid w:val="00C127B9"/>
    <w:rsid w:val="00C170BF"/>
    <w:rsid w:val="00C20963"/>
    <w:rsid w:val="00C23130"/>
    <w:rsid w:val="00C32EEA"/>
    <w:rsid w:val="00C4720D"/>
    <w:rsid w:val="00C52231"/>
    <w:rsid w:val="00C56B38"/>
    <w:rsid w:val="00C606C8"/>
    <w:rsid w:val="00C7794D"/>
    <w:rsid w:val="00C82BCA"/>
    <w:rsid w:val="00C925B6"/>
    <w:rsid w:val="00CA10A8"/>
    <w:rsid w:val="00CA191D"/>
    <w:rsid w:val="00CA5A8E"/>
    <w:rsid w:val="00CB5AEC"/>
    <w:rsid w:val="00CE69E8"/>
    <w:rsid w:val="00CF3D62"/>
    <w:rsid w:val="00D05E1D"/>
    <w:rsid w:val="00D17211"/>
    <w:rsid w:val="00D46E25"/>
    <w:rsid w:val="00D52D39"/>
    <w:rsid w:val="00D638F4"/>
    <w:rsid w:val="00D67D61"/>
    <w:rsid w:val="00D8157D"/>
    <w:rsid w:val="00DA6D81"/>
    <w:rsid w:val="00DB0458"/>
    <w:rsid w:val="00DC4D64"/>
    <w:rsid w:val="00DE312E"/>
    <w:rsid w:val="00DE442D"/>
    <w:rsid w:val="00DF116D"/>
    <w:rsid w:val="00DF479A"/>
    <w:rsid w:val="00DF5647"/>
    <w:rsid w:val="00DF5840"/>
    <w:rsid w:val="00DF6DBA"/>
    <w:rsid w:val="00E317FB"/>
    <w:rsid w:val="00E40E9C"/>
    <w:rsid w:val="00E417AC"/>
    <w:rsid w:val="00E46904"/>
    <w:rsid w:val="00E60619"/>
    <w:rsid w:val="00E61300"/>
    <w:rsid w:val="00E7224E"/>
    <w:rsid w:val="00E746EB"/>
    <w:rsid w:val="00E93256"/>
    <w:rsid w:val="00E96F76"/>
    <w:rsid w:val="00ED211C"/>
    <w:rsid w:val="00ED271C"/>
    <w:rsid w:val="00ED2F7E"/>
    <w:rsid w:val="00EE1E5F"/>
    <w:rsid w:val="00EF189C"/>
    <w:rsid w:val="00F05A55"/>
    <w:rsid w:val="00F259CE"/>
    <w:rsid w:val="00F32868"/>
    <w:rsid w:val="00F54E84"/>
    <w:rsid w:val="00F77836"/>
    <w:rsid w:val="00F9283F"/>
    <w:rsid w:val="00FA3042"/>
    <w:rsid w:val="00FA7B1C"/>
    <w:rsid w:val="00FB177E"/>
    <w:rsid w:val="00FC17F4"/>
    <w:rsid w:val="00FE58CC"/>
    <w:rsid w:val="00FF24AF"/>
    <w:rsid w:val="026B17DF"/>
    <w:rsid w:val="03F10DFB"/>
    <w:rsid w:val="13242DC7"/>
    <w:rsid w:val="13B6D2BE"/>
    <w:rsid w:val="162B2C83"/>
    <w:rsid w:val="1D6532CF"/>
    <w:rsid w:val="21401206"/>
    <w:rsid w:val="2369D045"/>
    <w:rsid w:val="2F3E87D3"/>
    <w:rsid w:val="31602EAC"/>
    <w:rsid w:val="3BD4519E"/>
    <w:rsid w:val="40366471"/>
    <w:rsid w:val="44312CD4"/>
    <w:rsid w:val="50FF451D"/>
    <w:rsid w:val="61B43085"/>
    <w:rsid w:val="6B778938"/>
    <w:rsid w:val="6D08AE06"/>
    <w:rsid w:val="73CE3A6E"/>
    <w:rsid w:val="73F73152"/>
    <w:rsid w:val="7DDC18D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F831141"/>
  <w15:chartTrackingRefBased/>
  <w15:docId w15:val="{DC64D3F5-FD1F-4FFF-BE75-DDBD6CED5D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E1BAE"/>
    <w:pPr>
      <w:jc w:val="both"/>
    </w:pPr>
  </w:style>
  <w:style w:type="paragraph" w:styleId="Nadpis1">
    <w:name w:val="heading 1"/>
    <w:basedOn w:val="Normln"/>
    <w:next w:val="Normln"/>
    <w:link w:val="Nadpis1Char"/>
    <w:uiPriority w:val="9"/>
    <w:qFormat/>
    <w:rsid w:val="00622684"/>
    <w:pPr>
      <w:keepNext/>
      <w:keepLines/>
      <w:numPr>
        <w:numId w:val="5"/>
      </w:numPr>
      <w:spacing w:before="40" w:after="0" w:line="240" w:lineRule="auto"/>
      <w:outlineLvl w:val="0"/>
    </w:pPr>
    <w:rPr>
      <w:rFonts w:ascii="Calibri" w:eastAsiaTheme="majorEastAsia" w:hAnsi="Calibri" w:cstheme="majorBidi"/>
      <w:b/>
      <w:color w:val="00A499"/>
      <w:sz w:val="32"/>
      <w:szCs w:val="32"/>
    </w:rPr>
  </w:style>
  <w:style w:type="paragraph" w:styleId="Nadpis2">
    <w:name w:val="heading 2"/>
    <w:basedOn w:val="Normln"/>
    <w:next w:val="Normln"/>
    <w:link w:val="Nadpis2Char"/>
    <w:uiPriority w:val="9"/>
    <w:unhideWhenUsed/>
    <w:qFormat/>
    <w:rsid w:val="00D17211"/>
    <w:pPr>
      <w:keepNext/>
      <w:keepLines/>
      <w:numPr>
        <w:ilvl w:val="1"/>
        <w:numId w:val="4"/>
      </w:numPr>
      <w:spacing w:before="40" w:after="0"/>
      <w:outlineLvl w:val="1"/>
    </w:pPr>
    <w:rPr>
      <w:rFonts w:ascii="Calibri" w:eastAsiaTheme="majorEastAsia" w:hAnsi="Calibri" w:cstheme="majorBidi"/>
      <w:b/>
      <w:color w:val="00A499"/>
      <w:sz w:val="26"/>
      <w:szCs w:val="26"/>
    </w:rPr>
  </w:style>
  <w:style w:type="paragraph" w:styleId="Nadpis3">
    <w:name w:val="heading 3"/>
    <w:basedOn w:val="Normln"/>
    <w:next w:val="Normln"/>
    <w:link w:val="Nadpis3Char"/>
    <w:uiPriority w:val="9"/>
    <w:unhideWhenUsed/>
    <w:qFormat/>
    <w:rsid w:val="00622684"/>
    <w:pPr>
      <w:keepNext/>
      <w:keepLines/>
      <w:numPr>
        <w:ilvl w:val="2"/>
        <w:numId w:val="4"/>
      </w:numPr>
      <w:spacing w:before="40" w:after="0"/>
      <w:outlineLvl w:val="2"/>
    </w:pPr>
    <w:rPr>
      <w:rFonts w:ascii="Calibri" w:eastAsiaTheme="majorEastAsia" w:hAnsi="Calibri" w:cstheme="majorBidi"/>
      <w:b/>
      <w:color w:val="00A499"/>
      <w:sz w:val="24"/>
      <w:szCs w:val="24"/>
    </w:rPr>
  </w:style>
  <w:style w:type="paragraph" w:styleId="Nadpis4">
    <w:name w:val="heading 4"/>
    <w:basedOn w:val="Normln"/>
    <w:next w:val="Normln"/>
    <w:link w:val="Nadpis4Char"/>
    <w:uiPriority w:val="9"/>
    <w:unhideWhenUsed/>
    <w:qFormat/>
    <w:rsid w:val="002947BF"/>
    <w:pPr>
      <w:keepNext/>
      <w:keepLines/>
      <w:numPr>
        <w:ilvl w:val="3"/>
        <w:numId w:val="4"/>
      </w:numPr>
      <w:spacing w:before="40" w:after="0"/>
      <w:outlineLvl w:val="3"/>
    </w:pPr>
    <w:rPr>
      <w:rFonts w:asciiTheme="majorHAnsi" w:eastAsiaTheme="majorEastAsia" w:hAnsiTheme="majorHAnsi" w:cstheme="majorBidi"/>
      <w:i/>
      <w:iCs/>
      <w:color w:val="2F5496" w:themeColor="accent1" w:themeShade="BF"/>
    </w:rPr>
  </w:style>
  <w:style w:type="paragraph" w:styleId="Nadpis5">
    <w:name w:val="heading 5"/>
    <w:basedOn w:val="Normln"/>
    <w:next w:val="Normln"/>
    <w:link w:val="Nadpis5Char"/>
    <w:uiPriority w:val="9"/>
    <w:semiHidden/>
    <w:unhideWhenUsed/>
    <w:qFormat/>
    <w:rsid w:val="002947BF"/>
    <w:pPr>
      <w:keepNext/>
      <w:keepLines/>
      <w:numPr>
        <w:ilvl w:val="4"/>
        <w:numId w:val="4"/>
      </w:numPr>
      <w:spacing w:before="40" w:after="0"/>
      <w:outlineLvl w:val="4"/>
    </w:pPr>
    <w:rPr>
      <w:rFonts w:asciiTheme="majorHAnsi" w:eastAsiaTheme="majorEastAsia" w:hAnsiTheme="majorHAnsi" w:cstheme="majorBidi"/>
      <w:color w:val="2F5496" w:themeColor="accent1" w:themeShade="BF"/>
    </w:rPr>
  </w:style>
  <w:style w:type="paragraph" w:styleId="Nadpis6">
    <w:name w:val="heading 6"/>
    <w:basedOn w:val="Normln"/>
    <w:next w:val="Normln"/>
    <w:link w:val="Nadpis6Char"/>
    <w:uiPriority w:val="9"/>
    <w:semiHidden/>
    <w:unhideWhenUsed/>
    <w:qFormat/>
    <w:rsid w:val="002947BF"/>
    <w:pPr>
      <w:keepNext/>
      <w:keepLines/>
      <w:numPr>
        <w:ilvl w:val="5"/>
        <w:numId w:val="4"/>
      </w:numPr>
      <w:spacing w:before="40" w:after="0"/>
      <w:outlineLvl w:val="5"/>
    </w:pPr>
    <w:rPr>
      <w:rFonts w:asciiTheme="majorHAnsi" w:eastAsiaTheme="majorEastAsia" w:hAnsiTheme="majorHAnsi" w:cstheme="majorBidi"/>
      <w:color w:val="1F3763" w:themeColor="accent1" w:themeShade="7F"/>
    </w:rPr>
  </w:style>
  <w:style w:type="paragraph" w:styleId="Nadpis7">
    <w:name w:val="heading 7"/>
    <w:basedOn w:val="Normln"/>
    <w:next w:val="Normln"/>
    <w:link w:val="Nadpis7Char"/>
    <w:uiPriority w:val="9"/>
    <w:semiHidden/>
    <w:unhideWhenUsed/>
    <w:qFormat/>
    <w:rsid w:val="002947BF"/>
    <w:pPr>
      <w:keepNext/>
      <w:keepLines/>
      <w:numPr>
        <w:ilvl w:val="6"/>
        <w:numId w:val="4"/>
      </w:numPr>
      <w:spacing w:before="40" w:after="0"/>
      <w:outlineLvl w:val="6"/>
    </w:pPr>
    <w:rPr>
      <w:rFonts w:asciiTheme="majorHAnsi" w:eastAsiaTheme="majorEastAsia" w:hAnsiTheme="majorHAnsi" w:cstheme="majorBidi"/>
      <w:i/>
      <w:iCs/>
      <w:color w:val="1F3763" w:themeColor="accent1" w:themeShade="7F"/>
    </w:rPr>
  </w:style>
  <w:style w:type="paragraph" w:styleId="Nadpis8">
    <w:name w:val="heading 8"/>
    <w:basedOn w:val="Normln"/>
    <w:next w:val="Normln"/>
    <w:link w:val="Nadpis8Char"/>
    <w:uiPriority w:val="9"/>
    <w:semiHidden/>
    <w:unhideWhenUsed/>
    <w:qFormat/>
    <w:rsid w:val="002947BF"/>
    <w:pPr>
      <w:keepNext/>
      <w:keepLines/>
      <w:numPr>
        <w:ilvl w:val="7"/>
        <w:numId w:val="4"/>
      </w:numPr>
      <w:spacing w:before="40" w:after="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2947BF"/>
    <w:pPr>
      <w:keepNext/>
      <w:keepLines/>
      <w:numPr>
        <w:ilvl w:val="8"/>
        <w:numId w:val="4"/>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622684"/>
    <w:rPr>
      <w:rFonts w:ascii="Calibri" w:eastAsiaTheme="majorEastAsia" w:hAnsi="Calibri" w:cstheme="majorBidi"/>
      <w:b/>
      <w:color w:val="00A499"/>
      <w:sz w:val="32"/>
      <w:szCs w:val="32"/>
    </w:rPr>
  </w:style>
  <w:style w:type="character" w:customStyle="1" w:styleId="Nadpis2Char">
    <w:name w:val="Nadpis 2 Char"/>
    <w:basedOn w:val="Standardnpsmoodstavce"/>
    <w:link w:val="Nadpis2"/>
    <w:uiPriority w:val="9"/>
    <w:rsid w:val="00D17211"/>
    <w:rPr>
      <w:rFonts w:ascii="Calibri" w:eastAsiaTheme="majorEastAsia" w:hAnsi="Calibri" w:cstheme="majorBidi"/>
      <w:b/>
      <w:color w:val="00A499"/>
      <w:sz w:val="26"/>
      <w:szCs w:val="26"/>
    </w:rPr>
  </w:style>
  <w:style w:type="character" w:customStyle="1" w:styleId="Nadpis3Char">
    <w:name w:val="Nadpis 3 Char"/>
    <w:basedOn w:val="Standardnpsmoodstavce"/>
    <w:link w:val="Nadpis3"/>
    <w:uiPriority w:val="9"/>
    <w:rsid w:val="00622684"/>
    <w:rPr>
      <w:rFonts w:ascii="Calibri" w:eastAsiaTheme="majorEastAsia" w:hAnsi="Calibri" w:cstheme="majorBidi"/>
      <w:b/>
      <w:color w:val="00A499"/>
      <w:sz w:val="24"/>
      <w:szCs w:val="24"/>
    </w:rPr>
  </w:style>
  <w:style w:type="character" w:customStyle="1" w:styleId="Nadpis4Char">
    <w:name w:val="Nadpis 4 Char"/>
    <w:basedOn w:val="Standardnpsmoodstavce"/>
    <w:link w:val="Nadpis4"/>
    <w:uiPriority w:val="9"/>
    <w:rsid w:val="002947BF"/>
    <w:rPr>
      <w:rFonts w:asciiTheme="majorHAnsi" w:eastAsiaTheme="majorEastAsia" w:hAnsiTheme="majorHAnsi" w:cstheme="majorBidi"/>
      <w:i/>
      <w:iCs/>
      <w:color w:val="2F5496" w:themeColor="accent1" w:themeShade="BF"/>
    </w:rPr>
  </w:style>
  <w:style w:type="character" w:customStyle="1" w:styleId="Nadpis5Char">
    <w:name w:val="Nadpis 5 Char"/>
    <w:basedOn w:val="Standardnpsmoodstavce"/>
    <w:link w:val="Nadpis5"/>
    <w:uiPriority w:val="9"/>
    <w:semiHidden/>
    <w:rsid w:val="002947BF"/>
    <w:rPr>
      <w:rFonts w:asciiTheme="majorHAnsi" w:eastAsiaTheme="majorEastAsia" w:hAnsiTheme="majorHAnsi" w:cstheme="majorBidi"/>
      <w:color w:val="2F5496" w:themeColor="accent1" w:themeShade="BF"/>
    </w:rPr>
  </w:style>
  <w:style w:type="character" w:customStyle="1" w:styleId="Nadpis6Char">
    <w:name w:val="Nadpis 6 Char"/>
    <w:basedOn w:val="Standardnpsmoodstavce"/>
    <w:link w:val="Nadpis6"/>
    <w:uiPriority w:val="9"/>
    <w:semiHidden/>
    <w:rsid w:val="002947BF"/>
    <w:rPr>
      <w:rFonts w:asciiTheme="majorHAnsi" w:eastAsiaTheme="majorEastAsia" w:hAnsiTheme="majorHAnsi" w:cstheme="majorBidi"/>
      <w:color w:val="1F3763" w:themeColor="accent1" w:themeShade="7F"/>
    </w:rPr>
  </w:style>
  <w:style w:type="character" w:customStyle="1" w:styleId="Nadpis7Char">
    <w:name w:val="Nadpis 7 Char"/>
    <w:basedOn w:val="Standardnpsmoodstavce"/>
    <w:link w:val="Nadpis7"/>
    <w:uiPriority w:val="9"/>
    <w:semiHidden/>
    <w:rsid w:val="002947BF"/>
    <w:rPr>
      <w:rFonts w:asciiTheme="majorHAnsi" w:eastAsiaTheme="majorEastAsia" w:hAnsiTheme="majorHAnsi" w:cstheme="majorBidi"/>
      <w:i/>
      <w:iCs/>
      <w:color w:val="1F3763" w:themeColor="accent1" w:themeShade="7F"/>
    </w:rPr>
  </w:style>
  <w:style w:type="character" w:customStyle="1" w:styleId="Nadpis8Char">
    <w:name w:val="Nadpis 8 Char"/>
    <w:basedOn w:val="Standardnpsmoodstavce"/>
    <w:link w:val="Nadpis8"/>
    <w:uiPriority w:val="9"/>
    <w:semiHidden/>
    <w:rsid w:val="002947BF"/>
    <w:rPr>
      <w:rFonts w:asciiTheme="majorHAnsi" w:eastAsiaTheme="majorEastAsia" w:hAnsiTheme="majorHAnsi" w:cstheme="majorBidi"/>
      <w:color w:val="272727" w:themeColor="text1" w:themeTint="D8"/>
      <w:sz w:val="21"/>
      <w:szCs w:val="21"/>
    </w:rPr>
  </w:style>
  <w:style w:type="character" w:customStyle="1" w:styleId="Nadpis9Char">
    <w:name w:val="Nadpis 9 Char"/>
    <w:basedOn w:val="Standardnpsmoodstavce"/>
    <w:link w:val="Nadpis9"/>
    <w:uiPriority w:val="9"/>
    <w:semiHidden/>
    <w:rsid w:val="002947BF"/>
    <w:rPr>
      <w:rFonts w:asciiTheme="majorHAnsi" w:eastAsiaTheme="majorEastAsia" w:hAnsiTheme="majorHAnsi" w:cstheme="majorBidi"/>
      <w:i/>
      <w:iCs/>
      <w:color w:val="272727" w:themeColor="text1" w:themeTint="D8"/>
      <w:sz w:val="21"/>
      <w:szCs w:val="21"/>
    </w:rPr>
  </w:style>
  <w:style w:type="paragraph" w:styleId="Zhlav">
    <w:name w:val="header"/>
    <w:basedOn w:val="Normln"/>
    <w:link w:val="ZhlavChar"/>
    <w:uiPriority w:val="99"/>
    <w:unhideWhenUsed/>
    <w:rsid w:val="002947BF"/>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947BF"/>
  </w:style>
  <w:style w:type="paragraph" w:styleId="Zpat">
    <w:name w:val="footer"/>
    <w:basedOn w:val="Normln"/>
    <w:link w:val="ZpatChar"/>
    <w:uiPriority w:val="99"/>
    <w:unhideWhenUsed/>
    <w:rsid w:val="002947BF"/>
    <w:pPr>
      <w:tabs>
        <w:tab w:val="center" w:pos="4536"/>
        <w:tab w:val="right" w:pos="9072"/>
      </w:tabs>
      <w:spacing w:after="0" w:line="240" w:lineRule="auto"/>
    </w:pPr>
  </w:style>
  <w:style w:type="character" w:customStyle="1" w:styleId="ZpatChar">
    <w:name w:val="Zápatí Char"/>
    <w:basedOn w:val="Standardnpsmoodstavce"/>
    <w:link w:val="Zpat"/>
    <w:uiPriority w:val="99"/>
    <w:rsid w:val="002947BF"/>
  </w:style>
  <w:style w:type="paragraph" w:styleId="Odstavecseseznamem">
    <w:name w:val="List Paragraph"/>
    <w:aliases w:val="nad 1,Název grafu,Nad,Odstavec_muj,Odstavec cíl se seznamem,Odstavec se seznamem11"/>
    <w:basedOn w:val="Normln"/>
    <w:link w:val="OdstavecseseznamemChar"/>
    <w:uiPriority w:val="34"/>
    <w:qFormat/>
    <w:rsid w:val="00B60346"/>
    <w:pPr>
      <w:spacing w:line="256" w:lineRule="auto"/>
      <w:ind w:left="720"/>
      <w:contextualSpacing/>
    </w:pPr>
  </w:style>
  <w:style w:type="character" w:customStyle="1" w:styleId="OdstavecseseznamemChar">
    <w:name w:val="Odstavec se seznamem Char"/>
    <w:aliases w:val="nad 1 Char,Název grafu Char,Nad Char,Odstavec_muj Char,Odstavec cíl se seznamem Char,Odstavec se seznamem11 Char"/>
    <w:link w:val="Odstavecseseznamem"/>
    <w:uiPriority w:val="34"/>
    <w:qFormat/>
    <w:locked/>
    <w:rsid w:val="00B60346"/>
  </w:style>
  <w:style w:type="character" w:styleId="Hypertextovodkaz">
    <w:name w:val="Hyperlink"/>
    <w:uiPriority w:val="99"/>
    <w:unhideWhenUsed/>
    <w:rsid w:val="00B60346"/>
    <w:rPr>
      <w:color w:val="0000FF"/>
      <w:u w:val="single"/>
    </w:rPr>
  </w:style>
  <w:style w:type="character" w:customStyle="1" w:styleId="style9">
    <w:name w:val="style_9"/>
    <w:basedOn w:val="Standardnpsmoodstavce"/>
    <w:rsid w:val="00B60346"/>
  </w:style>
  <w:style w:type="character" w:customStyle="1" w:styleId="style10">
    <w:name w:val="style_10"/>
    <w:basedOn w:val="Standardnpsmoodstavce"/>
    <w:rsid w:val="00B60346"/>
  </w:style>
  <w:style w:type="paragraph" w:styleId="Titulek">
    <w:name w:val="caption"/>
    <w:basedOn w:val="Normln"/>
    <w:next w:val="Normln"/>
    <w:uiPriority w:val="35"/>
    <w:semiHidden/>
    <w:unhideWhenUsed/>
    <w:qFormat/>
    <w:rsid w:val="00B60346"/>
    <w:pPr>
      <w:spacing w:after="200" w:line="240" w:lineRule="auto"/>
    </w:pPr>
    <w:rPr>
      <w:i/>
      <w:iCs/>
      <w:color w:val="44546A" w:themeColor="text2"/>
      <w:sz w:val="18"/>
      <w:szCs w:val="18"/>
    </w:rPr>
  </w:style>
  <w:style w:type="character" w:customStyle="1" w:styleId="value">
    <w:name w:val="value"/>
    <w:basedOn w:val="Standardnpsmoodstavce"/>
    <w:rsid w:val="00B60346"/>
  </w:style>
  <w:style w:type="table" w:styleId="Mkatabulky">
    <w:name w:val="Table Grid"/>
    <w:basedOn w:val="Normlntabulka"/>
    <w:uiPriority w:val="39"/>
    <w:rsid w:val="00264991"/>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A8687A"/>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A8687A"/>
    <w:rPr>
      <w:rFonts w:ascii="Segoe UI" w:hAnsi="Segoe UI" w:cs="Segoe UI"/>
      <w:sz w:val="18"/>
      <w:szCs w:val="18"/>
    </w:rPr>
  </w:style>
  <w:style w:type="paragraph" w:customStyle="1" w:styleId="kdprogramu">
    <w:name w:val="kód programu"/>
    <w:basedOn w:val="Bezmezer"/>
    <w:qFormat/>
    <w:rsid w:val="00474EE1"/>
    <w:rPr>
      <w:sz w:val="20"/>
      <w:lang w:eastAsia="cs-CZ"/>
    </w:rPr>
  </w:style>
  <w:style w:type="paragraph" w:styleId="Podnadpis">
    <w:name w:val="Subtitle"/>
    <w:basedOn w:val="Normln"/>
    <w:next w:val="Normln"/>
    <w:link w:val="PodnadpisChar"/>
    <w:uiPriority w:val="11"/>
    <w:qFormat/>
    <w:rsid w:val="00474EE1"/>
    <w:pPr>
      <w:numPr>
        <w:ilvl w:val="1"/>
      </w:numPr>
      <w:spacing w:before="120" w:after="360"/>
      <w:jc w:val="center"/>
    </w:pPr>
    <w:rPr>
      <w:rFonts w:ascii="Times New Roman" w:eastAsiaTheme="minorEastAsia" w:hAnsi="Times New Roman"/>
      <w:color w:val="5A5A5A" w:themeColor="text1" w:themeTint="A5"/>
      <w:spacing w:val="15"/>
      <w:sz w:val="20"/>
    </w:rPr>
  </w:style>
  <w:style w:type="character" w:customStyle="1" w:styleId="PodnadpisChar">
    <w:name w:val="Podnadpis Char"/>
    <w:basedOn w:val="Standardnpsmoodstavce"/>
    <w:link w:val="Podnadpis"/>
    <w:uiPriority w:val="11"/>
    <w:rsid w:val="00474EE1"/>
    <w:rPr>
      <w:rFonts w:ascii="Times New Roman" w:eastAsiaTheme="minorEastAsia" w:hAnsi="Times New Roman"/>
      <w:color w:val="5A5A5A" w:themeColor="text1" w:themeTint="A5"/>
      <w:spacing w:val="15"/>
      <w:sz w:val="20"/>
    </w:rPr>
  </w:style>
  <w:style w:type="paragraph" w:customStyle="1" w:styleId="Popisobratab">
    <w:name w:val="Popis obr a tab"/>
    <w:basedOn w:val="Normln"/>
    <w:link w:val="PopisobratabChar"/>
    <w:qFormat/>
    <w:rsid w:val="00474EE1"/>
    <w:pPr>
      <w:spacing w:before="80" w:after="360"/>
      <w:jc w:val="center"/>
    </w:pPr>
    <w:rPr>
      <w:rFonts w:ascii="Arial" w:hAnsi="Arial"/>
      <w:sz w:val="20"/>
      <w:lang w:eastAsia="cs-CZ"/>
    </w:rPr>
  </w:style>
  <w:style w:type="character" w:customStyle="1" w:styleId="PopisobratabChar">
    <w:name w:val="Popis obr a tab Char"/>
    <w:basedOn w:val="Standardnpsmoodstavce"/>
    <w:link w:val="Popisobratab"/>
    <w:rsid w:val="00474EE1"/>
    <w:rPr>
      <w:rFonts w:ascii="Arial" w:hAnsi="Arial"/>
      <w:sz w:val="20"/>
      <w:lang w:eastAsia="cs-CZ"/>
    </w:rPr>
  </w:style>
  <w:style w:type="character" w:styleId="Odkaznakoment">
    <w:name w:val="annotation reference"/>
    <w:basedOn w:val="Standardnpsmoodstavce"/>
    <w:uiPriority w:val="99"/>
    <w:semiHidden/>
    <w:unhideWhenUsed/>
    <w:rsid w:val="00474EE1"/>
    <w:rPr>
      <w:sz w:val="16"/>
      <w:szCs w:val="16"/>
    </w:rPr>
  </w:style>
  <w:style w:type="paragraph" w:styleId="Textkomente">
    <w:name w:val="annotation text"/>
    <w:basedOn w:val="Normln"/>
    <w:link w:val="TextkomenteChar"/>
    <w:uiPriority w:val="99"/>
    <w:unhideWhenUsed/>
    <w:rsid w:val="00474EE1"/>
    <w:pPr>
      <w:spacing w:before="80" w:after="80" w:line="240" w:lineRule="auto"/>
    </w:pPr>
    <w:rPr>
      <w:rFonts w:ascii="Arial" w:hAnsi="Arial"/>
      <w:sz w:val="20"/>
      <w:szCs w:val="20"/>
    </w:rPr>
  </w:style>
  <w:style w:type="character" w:customStyle="1" w:styleId="TextkomenteChar">
    <w:name w:val="Text komentáře Char"/>
    <w:basedOn w:val="Standardnpsmoodstavce"/>
    <w:link w:val="Textkomente"/>
    <w:uiPriority w:val="99"/>
    <w:rsid w:val="00474EE1"/>
    <w:rPr>
      <w:rFonts w:ascii="Arial" w:hAnsi="Arial"/>
      <w:sz w:val="20"/>
      <w:szCs w:val="20"/>
    </w:rPr>
  </w:style>
  <w:style w:type="paragraph" w:styleId="Bezmezer">
    <w:name w:val="No Spacing"/>
    <w:uiPriority w:val="1"/>
    <w:qFormat/>
    <w:rsid w:val="00474EE1"/>
    <w:pPr>
      <w:spacing w:after="0" w:line="240" w:lineRule="auto"/>
    </w:pPr>
  </w:style>
  <w:style w:type="paragraph" w:styleId="Nadpisobsahu">
    <w:name w:val="TOC Heading"/>
    <w:basedOn w:val="Nadpis1"/>
    <w:next w:val="Normln"/>
    <w:uiPriority w:val="39"/>
    <w:unhideWhenUsed/>
    <w:qFormat/>
    <w:rsid w:val="00464CAA"/>
    <w:pPr>
      <w:numPr>
        <w:numId w:val="0"/>
      </w:numPr>
      <w:outlineLvl w:val="9"/>
    </w:pPr>
    <w:rPr>
      <w:lang w:eastAsia="cs-CZ"/>
    </w:rPr>
  </w:style>
  <w:style w:type="paragraph" w:styleId="Obsah1">
    <w:name w:val="toc 1"/>
    <w:basedOn w:val="Normln"/>
    <w:next w:val="Normln"/>
    <w:autoRedefine/>
    <w:uiPriority w:val="39"/>
    <w:unhideWhenUsed/>
    <w:rsid w:val="00D17211"/>
    <w:pPr>
      <w:tabs>
        <w:tab w:val="left" w:pos="440"/>
        <w:tab w:val="right" w:pos="9062"/>
      </w:tabs>
      <w:spacing w:after="100"/>
      <w:jc w:val="left"/>
    </w:pPr>
  </w:style>
  <w:style w:type="paragraph" w:styleId="Obsah2">
    <w:name w:val="toc 2"/>
    <w:basedOn w:val="Normln"/>
    <w:next w:val="Normln"/>
    <w:autoRedefine/>
    <w:uiPriority w:val="39"/>
    <w:unhideWhenUsed/>
    <w:rsid w:val="00464CAA"/>
    <w:pPr>
      <w:spacing w:after="100"/>
      <w:ind w:left="220"/>
    </w:pPr>
  </w:style>
  <w:style w:type="paragraph" w:styleId="Obsah3">
    <w:name w:val="toc 3"/>
    <w:basedOn w:val="Normln"/>
    <w:next w:val="Normln"/>
    <w:autoRedefine/>
    <w:uiPriority w:val="39"/>
    <w:unhideWhenUsed/>
    <w:rsid w:val="00464CAA"/>
    <w:pPr>
      <w:spacing w:after="100"/>
      <w:ind w:left="440"/>
    </w:pPr>
  </w:style>
  <w:style w:type="paragraph" w:customStyle="1" w:styleId="Default">
    <w:name w:val="Default"/>
    <w:rsid w:val="00194049"/>
    <w:pPr>
      <w:autoSpaceDE w:val="0"/>
      <w:autoSpaceDN w:val="0"/>
      <w:adjustRightInd w:val="0"/>
      <w:spacing w:after="0" w:line="240" w:lineRule="auto"/>
    </w:pPr>
    <w:rPr>
      <w:rFonts w:ascii="Calibri" w:hAnsi="Calibri" w:cs="Calibri"/>
      <w:color w:val="000000"/>
      <w:sz w:val="24"/>
      <w:szCs w:val="24"/>
    </w:rPr>
  </w:style>
  <w:style w:type="paragraph" w:styleId="Pedmtkomente">
    <w:name w:val="annotation subject"/>
    <w:basedOn w:val="Textkomente"/>
    <w:next w:val="Textkomente"/>
    <w:link w:val="PedmtkomenteChar"/>
    <w:uiPriority w:val="99"/>
    <w:semiHidden/>
    <w:unhideWhenUsed/>
    <w:rsid w:val="00AE68C4"/>
    <w:pPr>
      <w:spacing w:before="0" w:after="160"/>
    </w:pPr>
    <w:rPr>
      <w:rFonts w:asciiTheme="minorHAnsi" w:hAnsiTheme="minorHAnsi"/>
      <w:b/>
      <w:bCs/>
    </w:rPr>
  </w:style>
  <w:style w:type="character" w:customStyle="1" w:styleId="PedmtkomenteChar">
    <w:name w:val="Předmět komentáře Char"/>
    <w:basedOn w:val="TextkomenteChar"/>
    <w:link w:val="Pedmtkomente"/>
    <w:uiPriority w:val="99"/>
    <w:semiHidden/>
    <w:rsid w:val="00AE68C4"/>
    <w:rPr>
      <w:rFonts w:ascii="Arial" w:hAnsi="Arial"/>
      <w:b/>
      <w:bCs/>
      <w:sz w:val="20"/>
      <w:szCs w:val="20"/>
    </w:rPr>
  </w:style>
  <w:style w:type="paragraph" w:customStyle="1" w:styleId="xmsonormal">
    <w:name w:val="x_msonormal"/>
    <w:basedOn w:val="Normln"/>
    <w:rsid w:val="00F259CE"/>
    <w:pPr>
      <w:spacing w:before="100" w:beforeAutospacing="1" w:after="100" w:afterAutospacing="1" w:line="240" w:lineRule="auto"/>
      <w:jc w:val="left"/>
    </w:pPr>
    <w:rPr>
      <w:rFonts w:ascii="Times New Roman" w:eastAsia="Times New Roman" w:hAnsi="Times New Roman" w:cs="Times New Roman"/>
      <w:sz w:val="24"/>
      <w:szCs w:val="24"/>
      <w:lang w:eastAsia="cs-CZ"/>
    </w:rPr>
  </w:style>
  <w:style w:type="paragraph" w:styleId="Revize">
    <w:name w:val="Revision"/>
    <w:hidden/>
    <w:uiPriority w:val="99"/>
    <w:semiHidden/>
    <w:rsid w:val="008530B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4793026">
      <w:bodyDiv w:val="1"/>
      <w:marLeft w:val="0"/>
      <w:marRight w:val="0"/>
      <w:marTop w:val="0"/>
      <w:marBottom w:val="0"/>
      <w:divBdr>
        <w:top w:val="none" w:sz="0" w:space="0" w:color="auto"/>
        <w:left w:val="none" w:sz="0" w:space="0" w:color="auto"/>
        <w:bottom w:val="none" w:sz="0" w:space="0" w:color="auto"/>
        <w:right w:val="none" w:sz="0" w:space="0" w:color="auto"/>
      </w:divBdr>
    </w:div>
    <w:div w:id="245262723">
      <w:bodyDiv w:val="1"/>
      <w:marLeft w:val="0"/>
      <w:marRight w:val="0"/>
      <w:marTop w:val="0"/>
      <w:marBottom w:val="0"/>
      <w:divBdr>
        <w:top w:val="none" w:sz="0" w:space="0" w:color="auto"/>
        <w:left w:val="none" w:sz="0" w:space="0" w:color="auto"/>
        <w:bottom w:val="none" w:sz="0" w:space="0" w:color="auto"/>
        <w:right w:val="none" w:sz="0" w:space="0" w:color="auto"/>
      </w:divBdr>
    </w:div>
    <w:div w:id="314721739">
      <w:bodyDiv w:val="1"/>
      <w:marLeft w:val="0"/>
      <w:marRight w:val="0"/>
      <w:marTop w:val="0"/>
      <w:marBottom w:val="0"/>
      <w:divBdr>
        <w:top w:val="none" w:sz="0" w:space="0" w:color="auto"/>
        <w:left w:val="none" w:sz="0" w:space="0" w:color="auto"/>
        <w:bottom w:val="none" w:sz="0" w:space="0" w:color="auto"/>
        <w:right w:val="none" w:sz="0" w:space="0" w:color="auto"/>
      </w:divBdr>
    </w:div>
    <w:div w:id="328408856">
      <w:bodyDiv w:val="1"/>
      <w:marLeft w:val="0"/>
      <w:marRight w:val="0"/>
      <w:marTop w:val="0"/>
      <w:marBottom w:val="0"/>
      <w:divBdr>
        <w:top w:val="none" w:sz="0" w:space="0" w:color="auto"/>
        <w:left w:val="none" w:sz="0" w:space="0" w:color="auto"/>
        <w:bottom w:val="none" w:sz="0" w:space="0" w:color="auto"/>
        <w:right w:val="none" w:sz="0" w:space="0" w:color="auto"/>
      </w:divBdr>
    </w:div>
    <w:div w:id="346324759">
      <w:bodyDiv w:val="1"/>
      <w:marLeft w:val="0"/>
      <w:marRight w:val="0"/>
      <w:marTop w:val="0"/>
      <w:marBottom w:val="0"/>
      <w:divBdr>
        <w:top w:val="none" w:sz="0" w:space="0" w:color="auto"/>
        <w:left w:val="none" w:sz="0" w:space="0" w:color="auto"/>
        <w:bottom w:val="none" w:sz="0" w:space="0" w:color="auto"/>
        <w:right w:val="none" w:sz="0" w:space="0" w:color="auto"/>
      </w:divBdr>
    </w:div>
    <w:div w:id="407076711">
      <w:bodyDiv w:val="1"/>
      <w:marLeft w:val="0"/>
      <w:marRight w:val="0"/>
      <w:marTop w:val="0"/>
      <w:marBottom w:val="0"/>
      <w:divBdr>
        <w:top w:val="none" w:sz="0" w:space="0" w:color="auto"/>
        <w:left w:val="none" w:sz="0" w:space="0" w:color="auto"/>
        <w:bottom w:val="none" w:sz="0" w:space="0" w:color="auto"/>
        <w:right w:val="none" w:sz="0" w:space="0" w:color="auto"/>
      </w:divBdr>
    </w:div>
    <w:div w:id="468322103">
      <w:bodyDiv w:val="1"/>
      <w:marLeft w:val="0"/>
      <w:marRight w:val="0"/>
      <w:marTop w:val="0"/>
      <w:marBottom w:val="0"/>
      <w:divBdr>
        <w:top w:val="none" w:sz="0" w:space="0" w:color="auto"/>
        <w:left w:val="none" w:sz="0" w:space="0" w:color="auto"/>
        <w:bottom w:val="none" w:sz="0" w:space="0" w:color="auto"/>
        <w:right w:val="none" w:sz="0" w:space="0" w:color="auto"/>
      </w:divBdr>
    </w:div>
    <w:div w:id="477697777">
      <w:bodyDiv w:val="1"/>
      <w:marLeft w:val="0"/>
      <w:marRight w:val="0"/>
      <w:marTop w:val="0"/>
      <w:marBottom w:val="0"/>
      <w:divBdr>
        <w:top w:val="none" w:sz="0" w:space="0" w:color="auto"/>
        <w:left w:val="none" w:sz="0" w:space="0" w:color="auto"/>
        <w:bottom w:val="none" w:sz="0" w:space="0" w:color="auto"/>
        <w:right w:val="none" w:sz="0" w:space="0" w:color="auto"/>
      </w:divBdr>
    </w:div>
    <w:div w:id="516820759">
      <w:bodyDiv w:val="1"/>
      <w:marLeft w:val="0"/>
      <w:marRight w:val="0"/>
      <w:marTop w:val="0"/>
      <w:marBottom w:val="0"/>
      <w:divBdr>
        <w:top w:val="none" w:sz="0" w:space="0" w:color="auto"/>
        <w:left w:val="none" w:sz="0" w:space="0" w:color="auto"/>
        <w:bottom w:val="none" w:sz="0" w:space="0" w:color="auto"/>
        <w:right w:val="none" w:sz="0" w:space="0" w:color="auto"/>
      </w:divBdr>
    </w:div>
    <w:div w:id="594244588">
      <w:bodyDiv w:val="1"/>
      <w:marLeft w:val="0"/>
      <w:marRight w:val="0"/>
      <w:marTop w:val="0"/>
      <w:marBottom w:val="0"/>
      <w:divBdr>
        <w:top w:val="none" w:sz="0" w:space="0" w:color="auto"/>
        <w:left w:val="none" w:sz="0" w:space="0" w:color="auto"/>
        <w:bottom w:val="none" w:sz="0" w:space="0" w:color="auto"/>
        <w:right w:val="none" w:sz="0" w:space="0" w:color="auto"/>
      </w:divBdr>
    </w:div>
    <w:div w:id="739906523">
      <w:bodyDiv w:val="1"/>
      <w:marLeft w:val="0"/>
      <w:marRight w:val="0"/>
      <w:marTop w:val="0"/>
      <w:marBottom w:val="0"/>
      <w:divBdr>
        <w:top w:val="none" w:sz="0" w:space="0" w:color="auto"/>
        <w:left w:val="none" w:sz="0" w:space="0" w:color="auto"/>
        <w:bottom w:val="none" w:sz="0" w:space="0" w:color="auto"/>
        <w:right w:val="none" w:sz="0" w:space="0" w:color="auto"/>
      </w:divBdr>
    </w:div>
    <w:div w:id="837964150">
      <w:bodyDiv w:val="1"/>
      <w:marLeft w:val="0"/>
      <w:marRight w:val="0"/>
      <w:marTop w:val="0"/>
      <w:marBottom w:val="0"/>
      <w:divBdr>
        <w:top w:val="none" w:sz="0" w:space="0" w:color="auto"/>
        <w:left w:val="none" w:sz="0" w:space="0" w:color="auto"/>
        <w:bottom w:val="none" w:sz="0" w:space="0" w:color="auto"/>
        <w:right w:val="none" w:sz="0" w:space="0" w:color="auto"/>
      </w:divBdr>
    </w:div>
    <w:div w:id="871499741">
      <w:bodyDiv w:val="1"/>
      <w:marLeft w:val="0"/>
      <w:marRight w:val="0"/>
      <w:marTop w:val="0"/>
      <w:marBottom w:val="0"/>
      <w:divBdr>
        <w:top w:val="none" w:sz="0" w:space="0" w:color="auto"/>
        <w:left w:val="none" w:sz="0" w:space="0" w:color="auto"/>
        <w:bottom w:val="none" w:sz="0" w:space="0" w:color="auto"/>
        <w:right w:val="none" w:sz="0" w:space="0" w:color="auto"/>
      </w:divBdr>
    </w:div>
    <w:div w:id="900798183">
      <w:bodyDiv w:val="1"/>
      <w:marLeft w:val="0"/>
      <w:marRight w:val="0"/>
      <w:marTop w:val="0"/>
      <w:marBottom w:val="0"/>
      <w:divBdr>
        <w:top w:val="none" w:sz="0" w:space="0" w:color="auto"/>
        <w:left w:val="none" w:sz="0" w:space="0" w:color="auto"/>
        <w:bottom w:val="none" w:sz="0" w:space="0" w:color="auto"/>
        <w:right w:val="none" w:sz="0" w:space="0" w:color="auto"/>
      </w:divBdr>
    </w:div>
    <w:div w:id="913784466">
      <w:bodyDiv w:val="1"/>
      <w:marLeft w:val="0"/>
      <w:marRight w:val="0"/>
      <w:marTop w:val="0"/>
      <w:marBottom w:val="0"/>
      <w:divBdr>
        <w:top w:val="none" w:sz="0" w:space="0" w:color="auto"/>
        <w:left w:val="none" w:sz="0" w:space="0" w:color="auto"/>
        <w:bottom w:val="none" w:sz="0" w:space="0" w:color="auto"/>
        <w:right w:val="none" w:sz="0" w:space="0" w:color="auto"/>
      </w:divBdr>
    </w:div>
    <w:div w:id="1084841311">
      <w:bodyDiv w:val="1"/>
      <w:marLeft w:val="0"/>
      <w:marRight w:val="0"/>
      <w:marTop w:val="0"/>
      <w:marBottom w:val="0"/>
      <w:divBdr>
        <w:top w:val="none" w:sz="0" w:space="0" w:color="auto"/>
        <w:left w:val="none" w:sz="0" w:space="0" w:color="auto"/>
        <w:bottom w:val="none" w:sz="0" w:space="0" w:color="auto"/>
        <w:right w:val="none" w:sz="0" w:space="0" w:color="auto"/>
      </w:divBdr>
    </w:div>
    <w:div w:id="1118451897">
      <w:bodyDiv w:val="1"/>
      <w:marLeft w:val="0"/>
      <w:marRight w:val="0"/>
      <w:marTop w:val="0"/>
      <w:marBottom w:val="0"/>
      <w:divBdr>
        <w:top w:val="none" w:sz="0" w:space="0" w:color="auto"/>
        <w:left w:val="none" w:sz="0" w:space="0" w:color="auto"/>
        <w:bottom w:val="none" w:sz="0" w:space="0" w:color="auto"/>
        <w:right w:val="none" w:sz="0" w:space="0" w:color="auto"/>
      </w:divBdr>
    </w:div>
    <w:div w:id="1229419297">
      <w:bodyDiv w:val="1"/>
      <w:marLeft w:val="0"/>
      <w:marRight w:val="0"/>
      <w:marTop w:val="0"/>
      <w:marBottom w:val="0"/>
      <w:divBdr>
        <w:top w:val="none" w:sz="0" w:space="0" w:color="auto"/>
        <w:left w:val="none" w:sz="0" w:space="0" w:color="auto"/>
        <w:bottom w:val="none" w:sz="0" w:space="0" w:color="auto"/>
        <w:right w:val="none" w:sz="0" w:space="0" w:color="auto"/>
      </w:divBdr>
    </w:div>
    <w:div w:id="1285383609">
      <w:bodyDiv w:val="1"/>
      <w:marLeft w:val="0"/>
      <w:marRight w:val="0"/>
      <w:marTop w:val="0"/>
      <w:marBottom w:val="0"/>
      <w:divBdr>
        <w:top w:val="none" w:sz="0" w:space="0" w:color="auto"/>
        <w:left w:val="none" w:sz="0" w:space="0" w:color="auto"/>
        <w:bottom w:val="none" w:sz="0" w:space="0" w:color="auto"/>
        <w:right w:val="none" w:sz="0" w:space="0" w:color="auto"/>
      </w:divBdr>
    </w:div>
    <w:div w:id="1300109830">
      <w:bodyDiv w:val="1"/>
      <w:marLeft w:val="0"/>
      <w:marRight w:val="0"/>
      <w:marTop w:val="0"/>
      <w:marBottom w:val="0"/>
      <w:divBdr>
        <w:top w:val="none" w:sz="0" w:space="0" w:color="auto"/>
        <w:left w:val="none" w:sz="0" w:space="0" w:color="auto"/>
        <w:bottom w:val="none" w:sz="0" w:space="0" w:color="auto"/>
        <w:right w:val="none" w:sz="0" w:space="0" w:color="auto"/>
      </w:divBdr>
    </w:div>
    <w:div w:id="1383481085">
      <w:bodyDiv w:val="1"/>
      <w:marLeft w:val="0"/>
      <w:marRight w:val="0"/>
      <w:marTop w:val="0"/>
      <w:marBottom w:val="0"/>
      <w:divBdr>
        <w:top w:val="none" w:sz="0" w:space="0" w:color="auto"/>
        <w:left w:val="none" w:sz="0" w:space="0" w:color="auto"/>
        <w:bottom w:val="none" w:sz="0" w:space="0" w:color="auto"/>
        <w:right w:val="none" w:sz="0" w:space="0" w:color="auto"/>
      </w:divBdr>
    </w:div>
    <w:div w:id="1559780771">
      <w:bodyDiv w:val="1"/>
      <w:marLeft w:val="0"/>
      <w:marRight w:val="0"/>
      <w:marTop w:val="0"/>
      <w:marBottom w:val="0"/>
      <w:divBdr>
        <w:top w:val="none" w:sz="0" w:space="0" w:color="auto"/>
        <w:left w:val="none" w:sz="0" w:space="0" w:color="auto"/>
        <w:bottom w:val="none" w:sz="0" w:space="0" w:color="auto"/>
        <w:right w:val="none" w:sz="0" w:space="0" w:color="auto"/>
      </w:divBdr>
    </w:div>
    <w:div w:id="1789355446">
      <w:bodyDiv w:val="1"/>
      <w:marLeft w:val="0"/>
      <w:marRight w:val="0"/>
      <w:marTop w:val="0"/>
      <w:marBottom w:val="0"/>
      <w:divBdr>
        <w:top w:val="none" w:sz="0" w:space="0" w:color="auto"/>
        <w:left w:val="none" w:sz="0" w:space="0" w:color="auto"/>
        <w:bottom w:val="none" w:sz="0" w:space="0" w:color="auto"/>
        <w:right w:val="none" w:sz="0" w:space="0" w:color="auto"/>
      </w:divBdr>
    </w:div>
    <w:div w:id="1817182771">
      <w:bodyDiv w:val="1"/>
      <w:marLeft w:val="0"/>
      <w:marRight w:val="0"/>
      <w:marTop w:val="0"/>
      <w:marBottom w:val="0"/>
      <w:divBdr>
        <w:top w:val="none" w:sz="0" w:space="0" w:color="auto"/>
        <w:left w:val="none" w:sz="0" w:space="0" w:color="auto"/>
        <w:bottom w:val="none" w:sz="0" w:space="0" w:color="auto"/>
        <w:right w:val="none" w:sz="0" w:space="0" w:color="auto"/>
      </w:divBdr>
      <w:divsChild>
        <w:div w:id="1228758035">
          <w:marLeft w:val="0"/>
          <w:marRight w:val="0"/>
          <w:marTop w:val="0"/>
          <w:marBottom w:val="0"/>
          <w:divBdr>
            <w:top w:val="none" w:sz="0" w:space="0" w:color="auto"/>
            <w:left w:val="none" w:sz="0" w:space="0" w:color="auto"/>
            <w:bottom w:val="none" w:sz="0" w:space="0" w:color="auto"/>
            <w:right w:val="none" w:sz="0" w:space="0" w:color="auto"/>
          </w:divBdr>
        </w:div>
      </w:divsChild>
    </w:div>
    <w:div w:id="1860197916">
      <w:bodyDiv w:val="1"/>
      <w:marLeft w:val="0"/>
      <w:marRight w:val="0"/>
      <w:marTop w:val="0"/>
      <w:marBottom w:val="0"/>
      <w:divBdr>
        <w:top w:val="none" w:sz="0" w:space="0" w:color="auto"/>
        <w:left w:val="none" w:sz="0" w:space="0" w:color="auto"/>
        <w:bottom w:val="none" w:sz="0" w:space="0" w:color="auto"/>
        <w:right w:val="none" w:sz="0" w:space="0" w:color="auto"/>
      </w:divBdr>
    </w:div>
    <w:div w:id="19656537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5.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image" Target="media/image4.png"/><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0E3AFDC6C598E64CBA62462ED62C5D0D" ma:contentTypeVersion="11" ma:contentTypeDescription="Vytvoří nový dokument" ma:contentTypeScope="" ma:versionID="77bd93d653d0c66dcc9a832bfb0ab895">
  <xsd:schema xmlns:xsd="http://www.w3.org/2001/XMLSchema" xmlns:xs="http://www.w3.org/2001/XMLSchema" xmlns:p="http://schemas.microsoft.com/office/2006/metadata/properties" xmlns:ns3="68eb43a3-9c10-4fa1-9790-d12bac29f228" xmlns:ns4="582852bd-bde1-4168-a9ff-908f76a3d166" targetNamespace="http://schemas.microsoft.com/office/2006/metadata/properties" ma:root="true" ma:fieldsID="1b81bc8f0492f991152133de412471f2" ns3:_="" ns4:_="">
    <xsd:import namespace="68eb43a3-9c10-4fa1-9790-d12bac29f228"/>
    <xsd:import namespace="582852bd-bde1-4168-a9ff-908f76a3d166"/>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ServiceAutoTags" minOccurs="0"/>
                <xsd:element ref="ns4:MediaServiceLocation" minOccurs="0"/>
                <xsd:element ref="ns4:MediaServiceOCR" minOccurs="0"/>
                <xsd:element ref="ns4:MediaServiceGenerationTime" minOccurs="0"/>
                <xsd:element ref="ns4: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8eb43a3-9c10-4fa1-9790-d12bac29f228" elementFormDefault="qualified">
    <xsd:import namespace="http://schemas.microsoft.com/office/2006/documentManagement/types"/>
    <xsd:import namespace="http://schemas.microsoft.com/office/infopath/2007/PartnerControls"/>
    <xsd:element name="SharedWithUsers" ma:index="8" nillable="true" ma:displayName="Sdílí se s"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description="" ma:internalName="SharedWithDetails" ma:readOnly="true">
      <xsd:simpleType>
        <xsd:restriction base="dms:Note">
          <xsd:maxLength value="255"/>
        </xsd:restriction>
      </xsd:simpleType>
    </xsd:element>
    <xsd:element name="SharingHintHash" ma:index="10" nillable="true" ma:displayName="Hodnota hash upozornění na sdílení"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82852bd-bde1-4168-a9ff-908f76a3d166"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AutoTags" ma:index="14" nillable="true" ma:displayName="MediaServiceAutoTags" ma:description="" ma:internalName="MediaServiceAutoTags" ma:readOnly="true">
      <xsd:simpleType>
        <xsd:restriction base="dms:Text"/>
      </xsd:simpleType>
    </xsd:element>
    <xsd:element name="MediaServiceLocation" ma:index="15" nillable="true" ma:displayName="MediaServiceLocation" ma:description="" ma:internalName="MediaServiceLocatio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D11C2E1-4BB5-4D39-BAB8-B98AAB775829}">
  <ds:schemaRefs>
    <ds:schemaRef ds:uri="http://schemas.openxmlformats.org/officeDocument/2006/bibliography"/>
  </ds:schemaRefs>
</ds:datastoreItem>
</file>

<file path=customXml/itemProps2.xml><?xml version="1.0" encoding="utf-8"?>
<ds:datastoreItem xmlns:ds="http://schemas.openxmlformats.org/officeDocument/2006/customXml" ds:itemID="{C8C7777F-AA1E-46CA-9DF3-31C82E1DC2EE}">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8DEAB05-D7F2-4548-A4B9-ABBAAE4B402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8eb43a3-9c10-4fa1-9790-d12bac29f228"/>
    <ds:schemaRef ds:uri="582852bd-bde1-4168-a9ff-908f76a3d16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6B7C4C6-D724-4D8B-8880-5A0C85B5487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124</TotalTime>
  <Pages>15</Pages>
  <Words>4054</Words>
  <Characters>23925</Characters>
  <Application>Microsoft Office Word</Application>
  <DocSecurity>0</DocSecurity>
  <Lines>199</Lines>
  <Paragraphs>55</Paragraphs>
  <ScaleCrop>false</ScaleCrop>
  <Company>VSB-TUO</Company>
  <LinksUpToDate>false</LinksUpToDate>
  <CharactersWithSpaces>27924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Mucha Nikolas</dc:creator>
  <cp:keywords/>
  <dc:description/>
  <cp:lastModifiedBy>Starkova Helena</cp:lastModifiedBy>
  <cp:revision>25</cp:revision>
  <dcterms:created xsi:type="dcterms:W3CDTF">2022-07-28T20:36:00Z</dcterms:created>
  <dcterms:modified xsi:type="dcterms:W3CDTF">2025-07-02T14:51:00Z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0x0101000E3AFDC6C598E64CBA62462ED62C5D0D</vt:lpwstr>
  </property>
</Properties>
</file>